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B0" w:rsidRPr="00BC4E32" w:rsidRDefault="001A47B9" w:rsidP="00F551B7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lang w:eastAsia="zh-CN"/>
        </w:rPr>
      </w:pPr>
      <w:r w:rsidRPr="0079510E">
        <w:rPr>
          <w:rFonts w:cs="Arial"/>
          <w:sz w:val="24"/>
          <w:szCs w:val="24"/>
        </w:rPr>
        <w:t>3GPP TSG-RAN WG4 Meeting #</w:t>
      </w:r>
      <w:r w:rsidR="003F0F2B" w:rsidRPr="0079510E">
        <w:rPr>
          <w:rFonts w:cs="Arial"/>
          <w:sz w:val="24"/>
          <w:szCs w:val="24"/>
        </w:rPr>
        <w:t>7</w:t>
      </w:r>
      <w:r w:rsidR="009E17FC">
        <w:rPr>
          <w:rFonts w:cs="Arial" w:hint="eastAsia"/>
          <w:sz w:val="24"/>
          <w:szCs w:val="24"/>
          <w:lang w:eastAsia="zh-CN"/>
        </w:rPr>
        <w:t>7</w:t>
      </w:r>
      <w:r w:rsidR="003F1409" w:rsidRPr="00BC4E32">
        <w:rPr>
          <w:rFonts w:ascii="Times New Roman" w:hAnsi="Times New Roman"/>
          <w:sz w:val="24"/>
        </w:rPr>
        <w:tab/>
        <w:t xml:space="preserve"> </w:t>
      </w:r>
      <w:r w:rsidR="00EE0E69">
        <w:rPr>
          <w:rFonts w:ascii="Times New Roman" w:hAnsi="Times New Roman" w:hint="eastAsia"/>
          <w:sz w:val="24"/>
          <w:lang w:eastAsia="zh-CN"/>
        </w:rPr>
        <w:t xml:space="preserve">   </w:t>
      </w:r>
      <w:r w:rsidR="002E15B2" w:rsidRPr="0079510E">
        <w:rPr>
          <w:rFonts w:cs="Arial"/>
          <w:sz w:val="24"/>
          <w:szCs w:val="24"/>
          <w:lang w:eastAsia="zh-CN"/>
        </w:rPr>
        <w:t>R4-</w:t>
      </w:r>
      <w:r w:rsidR="00A7315A" w:rsidRPr="00A7315A">
        <w:rPr>
          <w:rFonts w:cs="Arial"/>
          <w:sz w:val="24"/>
          <w:szCs w:val="24"/>
          <w:lang w:eastAsia="zh-CN"/>
        </w:rPr>
        <w:t>157331</w:t>
      </w:r>
    </w:p>
    <w:p w:rsidR="00BD70CA" w:rsidRDefault="00AD1788" w:rsidP="00384310">
      <w:pPr>
        <w:pStyle w:val="a4"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AD1788">
        <w:rPr>
          <w:rFonts w:cs="Arial"/>
          <w:sz w:val="24"/>
          <w:szCs w:val="24"/>
        </w:rPr>
        <w:t>Anaheim</w:t>
      </w:r>
      <w:r w:rsidR="00A25222" w:rsidRPr="00A25222">
        <w:rPr>
          <w:rFonts w:cs="Arial"/>
          <w:sz w:val="24"/>
          <w:szCs w:val="24"/>
        </w:rPr>
        <w:t>, CA, US, 16 – 20 Nov, 2015</w:t>
      </w:r>
    </w:p>
    <w:p w:rsidR="0033186E" w:rsidRPr="0079510E" w:rsidRDefault="0033186E" w:rsidP="0079510E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79510E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79510E">
        <w:rPr>
          <w:rFonts w:ascii="Arial" w:hAnsi="Arial" w:cs="Arial"/>
          <w:b/>
          <w:sz w:val="24"/>
          <w:szCs w:val="24"/>
          <w:lang w:val="en-US"/>
        </w:rPr>
        <w:tab/>
      </w:r>
      <w:r w:rsidR="00246510" w:rsidRPr="0079510E">
        <w:rPr>
          <w:rFonts w:ascii="Arial" w:hAnsi="Arial" w:cs="Arial" w:hint="eastAsia"/>
          <w:b/>
          <w:sz w:val="24"/>
          <w:szCs w:val="24"/>
          <w:lang w:val="en-US"/>
        </w:rPr>
        <w:t>7.</w:t>
      </w:r>
      <w:r w:rsidR="00A25222"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="00036C4C"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="00246510" w:rsidRPr="0079510E">
        <w:rPr>
          <w:rFonts w:ascii="Arial" w:hAnsi="Arial" w:cs="Arial" w:hint="eastAsia"/>
          <w:b/>
          <w:sz w:val="24"/>
          <w:szCs w:val="24"/>
          <w:lang w:val="en-US"/>
        </w:rPr>
        <w:t>.</w:t>
      </w:r>
      <w:r w:rsidR="00036C4C">
        <w:rPr>
          <w:rFonts w:ascii="Arial" w:hAnsi="Arial" w:cs="Arial" w:hint="eastAsia"/>
          <w:b/>
          <w:sz w:val="24"/>
          <w:szCs w:val="24"/>
          <w:lang w:val="en-US" w:eastAsia="zh-CN"/>
        </w:rPr>
        <w:t>4</w:t>
      </w:r>
      <w:r w:rsidR="0003604A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</w:p>
    <w:p w:rsidR="0033186E" w:rsidRPr="0079510E" w:rsidRDefault="0033186E" w:rsidP="0079510E">
      <w:pPr>
        <w:tabs>
          <w:tab w:val="left" w:pos="1985"/>
        </w:tabs>
        <w:spacing w:after="0"/>
        <w:rPr>
          <w:rFonts w:ascii="Arial" w:eastAsia="MS Mincho" w:hAnsi="Arial"/>
          <w:b/>
          <w:sz w:val="24"/>
          <w:szCs w:val="24"/>
          <w:lang w:val="en-US" w:eastAsia="ja-JP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Source: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 w:hint="eastAsia"/>
          <w:b/>
          <w:sz w:val="24"/>
          <w:szCs w:val="24"/>
          <w:lang w:val="en-US" w:eastAsia="ja-JP"/>
        </w:rPr>
        <w:t>Samsung</w:t>
      </w:r>
    </w:p>
    <w:p w:rsidR="0033186E" w:rsidRPr="00036C4C" w:rsidRDefault="0033186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Title: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036C4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RSRP/RSRQ</w:t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 simulation results for </w:t>
      </w:r>
      <w:r w:rsidR="00036C4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LAA</w:t>
      </w:r>
    </w:p>
    <w:p w:rsidR="0033186E" w:rsidRDefault="0033186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>Document for: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>Discussion</w:t>
      </w:r>
    </w:p>
    <w:p w:rsidR="0079510E" w:rsidRPr="0079510E" w:rsidRDefault="0079510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017EB0" w:rsidRDefault="00350421" w:rsidP="009229DA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 w:rsidR="0077755E">
        <w:rPr>
          <w:rFonts w:hint="eastAsia"/>
          <w:sz w:val="22"/>
          <w:szCs w:val="22"/>
          <w:lang w:eastAsia="zh-CN"/>
        </w:rPr>
        <w:t xml:space="preserve">n RAN4 #76bis meeting, </w:t>
      </w:r>
      <w:r w:rsidR="003A37DB" w:rsidRPr="003A37DB">
        <w:rPr>
          <w:sz w:val="22"/>
          <w:szCs w:val="22"/>
          <w:lang w:eastAsia="zh-CN"/>
        </w:rPr>
        <w:t>RAN4 has discussed the RRM part for WI “Licensed-Assisted Access to Unlicensed Spectrum”</w:t>
      </w:r>
      <w:r w:rsidR="00017EB0">
        <w:rPr>
          <w:rFonts w:hint="eastAsia"/>
          <w:sz w:val="22"/>
          <w:szCs w:val="22"/>
          <w:lang w:eastAsia="zh-CN"/>
        </w:rPr>
        <w:t>, and s</w:t>
      </w:r>
      <w:r w:rsidR="00017EB0" w:rsidRPr="00017EB0">
        <w:rPr>
          <w:sz w:val="22"/>
          <w:szCs w:val="22"/>
          <w:lang w:eastAsia="zh-CN"/>
        </w:rPr>
        <w:t>imulation assumptions for RSRP/RSRQ evaluation for LAA</w:t>
      </w:r>
      <w:r w:rsidR="00017EB0">
        <w:rPr>
          <w:rFonts w:hint="eastAsia"/>
          <w:sz w:val="22"/>
          <w:szCs w:val="22"/>
          <w:lang w:eastAsia="zh-CN"/>
        </w:rPr>
        <w:t xml:space="preserve"> were agreed</w:t>
      </w:r>
      <w:r w:rsidR="0077755E">
        <w:rPr>
          <w:rFonts w:hint="eastAsia"/>
          <w:sz w:val="22"/>
          <w:szCs w:val="22"/>
          <w:lang w:eastAsia="zh-CN"/>
        </w:rPr>
        <w:t xml:space="preserve"> in [</w:t>
      </w:r>
      <w:r w:rsidR="00017EB0">
        <w:rPr>
          <w:rFonts w:hint="eastAsia"/>
          <w:sz w:val="22"/>
          <w:szCs w:val="22"/>
          <w:lang w:eastAsia="zh-CN"/>
        </w:rPr>
        <w:t>1</w:t>
      </w:r>
      <w:r w:rsidR="0077755E">
        <w:rPr>
          <w:rFonts w:hint="eastAsia"/>
          <w:sz w:val="22"/>
          <w:szCs w:val="22"/>
          <w:lang w:eastAsia="zh-CN"/>
        </w:rPr>
        <w:t>].</w:t>
      </w:r>
      <w:r>
        <w:rPr>
          <w:rFonts w:hint="eastAsia"/>
          <w:sz w:val="22"/>
          <w:szCs w:val="22"/>
          <w:lang w:eastAsia="zh-CN"/>
        </w:rPr>
        <w:t xml:space="preserve"> </w:t>
      </w:r>
    </w:p>
    <w:p w:rsidR="00D84DDA" w:rsidRDefault="00C724AC" w:rsidP="009229DA">
      <w:pPr>
        <w:spacing w:after="60"/>
        <w:jc w:val="both"/>
        <w:rPr>
          <w:rFonts w:hint="eastAsia"/>
          <w:sz w:val="22"/>
          <w:szCs w:val="22"/>
          <w:lang w:eastAsia="zh-CN"/>
        </w:rPr>
      </w:pPr>
      <w:r w:rsidRPr="00C724AC">
        <w:rPr>
          <w:sz w:val="22"/>
          <w:szCs w:val="22"/>
          <w:lang w:eastAsia="zh-CN"/>
        </w:rPr>
        <w:t>In this contribution</w:t>
      </w:r>
      <w:r>
        <w:rPr>
          <w:rFonts w:hint="eastAsia"/>
          <w:sz w:val="22"/>
          <w:szCs w:val="22"/>
          <w:lang w:eastAsia="zh-CN"/>
        </w:rPr>
        <w:t>,</w:t>
      </w:r>
      <w:r w:rsidRPr="00C724AC">
        <w:rPr>
          <w:sz w:val="22"/>
          <w:szCs w:val="22"/>
          <w:lang w:eastAsia="zh-CN"/>
        </w:rPr>
        <w:t xml:space="preserve"> we provide</w:t>
      </w:r>
      <w:r>
        <w:rPr>
          <w:rFonts w:hint="eastAsia"/>
          <w:sz w:val="22"/>
          <w:szCs w:val="22"/>
          <w:lang w:eastAsia="zh-CN"/>
        </w:rPr>
        <w:t xml:space="preserve"> the</w:t>
      </w:r>
      <w:r w:rsidRPr="00C724AC">
        <w:rPr>
          <w:sz w:val="22"/>
          <w:szCs w:val="22"/>
          <w:lang w:eastAsia="zh-CN"/>
        </w:rPr>
        <w:t xml:space="preserve"> </w:t>
      </w:r>
      <w:r w:rsidR="001D0E82">
        <w:rPr>
          <w:rFonts w:hint="eastAsia"/>
          <w:sz w:val="22"/>
          <w:szCs w:val="22"/>
          <w:lang w:eastAsia="zh-CN"/>
        </w:rPr>
        <w:t xml:space="preserve">link level </w:t>
      </w:r>
      <w:r w:rsidRPr="00C724AC">
        <w:rPr>
          <w:sz w:val="22"/>
          <w:szCs w:val="22"/>
          <w:lang w:eastAsia="zh-CN"/>
        </w:rPr>
        <w:t xml:space="preserve">simulation results </w:t>
      </w:r>
      <w:r>
        <w:rPr>
          <w:sz w:val="22"/>
          <w:szCs w:val="22"/>
          <w:lang w:eastAsia="zh-CN"/>
        </w:rPr>
        <w:t>for</w:t>
      </w:r>
      <w:r w:rsidR="00B61EA9" w:rsidRPr="00B61EA9">
        <w:rPr>
          <w:sz w:val="22"/>
          <w:szCs w:val="22"/>
          <w:lang w:eastAsia="zh-CN"/>
        </w:rPr>
        <w:t xml:space="preserve"> </w:t>
      </w:r>
      <w:r w:rsidR="0002540F">
        <w:rPr>
          <w:rFonts w:hint="eastAsia"/>
          <w:sz w:val="22"/>
          <w:szCs w:val="22"/>
          <w:lang w:eastAsia="zh-CN"/>
        </w:rPr>
        <w:t>RSR</w:t>
      </w:r>
      <w:r w:rsidR="00017EB0">
        <w:rPr>
          <w:rFonts w:hint="eastAsia"/>
          <w:sz w:val="22"/>
          <w:szCs w:val="22"/>
          <w:lang w:eastAsia="zh-CN"/>
        </w:rPr>
        <w:t>P/RSRQ</w:t>
      </w:r>
      <w:r w:rsidR="00B61EA9" w:rsidRPr="00B61EA9">
        <w:rPr>
          <w:sz w:val="22"/>
          <w:szCs w:val="22"/>
          <w:lang w:eastAsia="zh-CN"/>
        </w:rPr>
        <w:t xml:space="preserve"> </w:t>
      </w:r>
      <w:r w:rsidR="00B61EA9">
        <w:rPr>
          <w:rFonts w:hint="eastAsia"/>
          <w:sz w:val="22"/>
          <w:szCs w:val="22"/>
          <w:lang w:eastAsia="zh-CN"/>
        </w:rPr>
        <w:t>m</w:t>
      </w:r>
      <w:r w:rsidR="00B61EA9" w:rsidRPr="00B61EA9">
        <w:rPr>
          <w:sz w:val="22"/>
          <w:szCs w:val="22"/>
          <w:lang w:eastAsia="zh-CN"/>
        </w:rPr>
        <w:t>easurement</w:t>
      </w:r>
      <w:r w:rsidR="00B61EA9">
        <w:rPr>
          <w:rFonts w:hint="eastAsia"/>
          <w:sz w:val="22"/>
          <w:szCs w:val="22"/>
          <w:lang w:eastAsia="zh-CN"/>
        </w:rPr>
        <w:t xml:space="preserve"> </w:t>
      </w:r>
      <w:r w:rsidR="0002540F">
        <w:rPr>
          <w:rFonts w:hint="eastAsia"/>
          <w:sz w:val="22"/>
          <w:szCs w:val="22"/>
          <w:lang w:eastAsia="zh-CN"/>
        </w:rPr>
        <w:t xml:space="preserve">according to the agreed </w:t>
      </w:r>
      <w:r w:rsidR="0002540F" w:rsidRPr="0002540F">
        <w:rPr>
          <w:sz w:val="22"/>
          <w:szCs w:val="22"/>
          <w:lang w:eastAsia="zh-CN"/>
        </w:rPr>
        <w:t>simulation assumptions</w:t>
      </w:r>
      <w:r w:rsidRPr="00C724AC">
        <w:rPr>
          <w:sz w:val="22"/>
          <w:szCs w:val="22"/>
          <w:lang w:eastAsia="zh-CN"/>
        </w:rPr>
        <w:t>.</w:t>
      </w:r>
    </w:p>
    <w:p w:rsidR="0070036D" w:rsidRDefault="0070036D" w:rsidP="009229DA">
      <w:pPr>
        <w:spacing w:after="60"/>
        <w:jc w:val="both"/>
        <w:rPr>
          <w:sz w:val="22"/>
          <w:szCs w:val="22"/>
          <w:lang w:eastAsia="zh-CN"/>
        </w:rPr>
      </w:pPr>
    </w:p>
    <w:p w:rsidR="004E122E" w:rsidRDefault="004A651C" w:rsidP="004E122E">
      <w:pPr>
        <w:pStyle w:val="1"/>
      </w:pPr>
      <w:r>
        <w:t xml:space="preserve">Simulation </w:t>
      </w:r>
      <w:r w:rsidR="00EB6962">
        <w:rPr>
          <w:rFonts w:hint="eastAsia"/>
          <w:lang w:eastAsia="zh-CN"/>
        </w:rPr>
        <w:t>a</w:t>
      </w:r>
      <w:r>
        <w:t>ssumptions</w:t>
      </w:r>
    </w:p>
    <w:p w:rsidR="001E5709" w:rsidRPr="009229DA" w:rsidRDefault="003F5F0F" w:rsidP="009229DA">
      <w:pPr>
        <w:spacing w:after="60"/>
        <w:jc w:val="both"/>
        <w:rPr>
          <w:sz w:val="22"/>
          <w:szCs w:val="22"/>
          <w:lang w:eastAsia="zh-CN"/>
        </w:rPr>
      </w:pPr>
      <w:r w:rsidRPr="003F5F0F">
        <w:rPr>
          <w:sz w:val="22"/>
          <w:szCs w:val="22"/>
          <w:lang w:eastAsia="zh-CN"/>
        </w:rPr>
        <w:t>The link level simulation assumptions for RSRP and RSRQ are shown in Table 1</w:t>
      </w:r>
      <w:r w:rsidR="0008188E">
        <w:rPr>
          <w:rFonts w:hint="eastAsia"/>
          <w:sz w:val="22"/>
          <w:szCs w:val="22"/>
          <w:lang w:eastAsia="zh-CN"/>
        </w:rPr>
        <w:t>.</w:t>
      </w:r>
      <w:r w:rsidR="001B12D6">
        <w:rPr>
          <w:rFonts w:hint="eastAsia"/>
          <w:sz w:val="22"/>
          <w:szCs w:val="22"/>
          <w:lang w:eastAsia="zh-CN"/>
        </w:rPr>
        <w:t xml:space="preserve"> In this </w:t>
      </w:r>
      <w:r w:rsidR="001B12D6">
        <w:rPr>
          <w:sz w:val="22"/>
          <w:szCs w:val="22"/>
          <w:lang w:eastAsia="zh-CN"/>
        </w:rPr>
        <w:t>contribution</w:t>
      </w:r>
      <w:r w:rsidR="001B12D6">
        <w:rPr>
          <w:rFonts w:hint="eastAsia"/>
          <w:sz w:val="22"/>
          <w:szCs w:val="22"/>
          <w:lang w:eastAsia="zh-CN"/>
        </w:rPr>
        <w:t xml:space="preserve">, only 1 </w:t>
      </w:r>
      <w:r w:rsidR="001B12D6" w:rsidRPr="001B12D6">
        <w:rPr>
          <w:sz w:val="22"/>
          <w:szCs w:val="22"/>
          <w:lang w:eastAsia="zh-CN"/>
        </w:rPr>
        <w:t>Transmit antenna</w:t>
      </w:r>
      <w:r w:rsidR="001B12D6">
        <w:rPr>
          <w:rFonts w:hint="eastAsia"/>
          <w:sz w:val="22"/>
          <w:szCs w:val="22"/>
          <w:lang w:eastAsia="zh-CN"/>
        </w:rPr>
        <w:t xml:space="preserve"> is evaluated.</w:t>
      </w:r>
    </w:p>
    <w:p w:rsidR="00985F88" w:rsidRPr="00985F88" w:rsidRDefault="00D36678" w:rsidP="00985F88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</w:rPr>
      </w:pPr>
      <w:r w:rsidRPr="00CD1AB0">
        <w:rPr>
          <w:rFonts w:ascii="Times New Roman" w:hAnsi="Times New Roman"/>
          <w:b/>
          <w:bCs/>
          <w:sz w:val="22"/>
          <w:szCs w:val="22"/>
        </w:rPr>
        <w:t xml:space="preserve">Table 1: </w:t>
      </w:r>
      <w:r w:rsidR="00985F88" w:rsidRPr="00985F88">
        <w:rPr>
          <w:rFonts w:ascii="Times New Roman" w:hAnsi="Times New Roman"/>
          <w:b/>
          <w:bCs/>
          <w:sz w:val="22"/>
          <w:szCs w:val="22"/>
        </w:rPr>
        <w:t>Simulation parameters for measurement</w:t>
      </w:r>
      <w:r w:rsidR="00985F88" w:rsidRPr="00985F88">
        <w:rPr>
          <w:rFonts w:ascii="Times New Roman" w:hAnsi="Times New Roman" w:hint="eastAsia"/>
          <w:b/>
          <w:bCs/>
          <w:sz w:val="22"/>
          <w:szCs w:val="22"/>
        </w:rPr>
        <w:t xml:space="preserve"> in LAA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  <w:gridCol w:w="2050"/>
        <w:gridCol w:w="3584"/>
      </w:tblGrid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2050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B2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B2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Measurement bandwidth</w:t>
            </w:r>
          </w:p>
        </w:tc>
        <w:tc>
          <w:tcPr>
            <w:tcW w:w="2050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6</w:t>
            </w: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, 25,50RBs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RSRP measured over 6</w:t>
            </w: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, 25,50</w:t>
            </w:r>
            <w:r w:rsidRPr="002D19B2">
              <w:rPr>
                <w:rFonts w:ascii="Arial" w:hAnsi="Arial" w:cs="Arial"/>
                <w:sz w:val="18"/>
                <w:szCs w:val="18"/>
              </w:rPr>
              <w:t xml:space="preserve"> RB</w:t>
            </w: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System bandwidth</w:t>
            </w:r>
          </w:p>
        </w:tc>
        <w:tc>
          <w:tcPr>
            <w:tcW w:w="2050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 xml:space="preserve">50 </w:t>
            </w:r>
            <w:r w:rsidRPr="002D19B2">
              <w:rPr>
                <w:rFonts w:ascii="Arial" w:hAnsi="Arial" w:cs="Arial"/>
                <w:sz w:val="18"/>
                <w:szCs w:val="18"/>
              </w:rPr>
              <w:t>resource blocks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DMTC</w:t>
            </w: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D19B2">
              <w:rPr>
                <w:rFonts w:ascii="Arial" w:hAnsi="Arial" w:cs="Arial"/>
                <w:sz w:val="18"/>
                <w:szCs w:val="18"/>
              </w:rPr>
              <w:t>(Discovery signal Measurement Timing Configuration)</w:t>
            </w:r>
          </w:p>
        </w:tc>
        <w:tc>
          <w:tcPr>
            <w:tcW w:w="2050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160ms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DRS occasion duration</w:t>
            </w:r>
          </w:p>
        </w:tc>
        <w:tc>
          <w:tcPr>
            <w:tcW w:w="2050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12 symbols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The signals comprising the LAA DRS are the same as symbols 0-11 of the Rel-12 DRS for FDD (LAA assumes normal CP)</w:t>
            </w:r>
          </w:p>
          <w:p w:rsidR="00985F88" w:rsidRPr="002D19B2" w:rsidRDefault="00985F88" w:rsidP="003F5F0F">
            <w:pPr>
              <w:numPr>
                <w:ilvl w:val="0"/>
                <w:numId w:val="50"/>
              </w:num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DRS occasion duration is 12 symbols</w:t>
            </w: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D19B2">
              <w:rPr>
                <w:rFonts w:ascii="Arial" w:hAnsi="Arial" w:cs="Arial"/>
                <w:sz w:val="18"/>
                <w:szCs w:val="18"/>
              </w:rPr>
              <w:t>[</w:t>
            </w: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D19B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DRS availability</w:t>
            </w:r>
          </w:p>
        </w:tc>
        <w:tc>
          <w:tcPr>
            <w:tcW w:w="2050" w:type="dxa"/>
            <w:vAlign w:val="center"/>
          </w:tcPr>
          <w:p w:rsidR="00985F88" w:rsidRPr="00BA1FE9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584" w:type="dxa"/>
            <w:vAlign w:val="center"/>
          </w:tcPr>
          <w:p w:rsidR="00985F88" w:rsidRPr="00BA1FE9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DRS is present in all DRS occasions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 xml:space="preserve">L1 measurement </w:t>
            </w:r>
          </w:p>
        </w:tc>
        <w:tc>
          <w:tcPr>
            <w:tcW w:w="2050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i*160 ms, where</w:t>
            </w:r>
          </w:p>
          <w:p w:rsidR="00985F88" w:rsidRPr="002D19B2" w:rsidRDefault="00985F88" w:rsidP="003F5F0F">
            <w:pPr>
              <w:numPr>
                <w:ilvl w:val="0"/>
                <w:numId w:val="50"/>
              </w:num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 xml:space="preserve">i=1 (single shot) </w:t>
            </w:r>
          </w:p>
          <w:p w:rsidR="00985F88" w:rsidRPr="002D19B2" w:rsidRDefault="00985F88" w:rsidP="003F5F0F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i=2 and i=3 (multi-shot)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L3 filtering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 w:rsidRPr="002D19B2">
              <w:rPr>
                <w:rFonts w:ascii="Arial" w:hAnsi="Arial" w:cs="Arial"/>
                <w:sz w:val="18"/>
                <w:szCs w:val="18"/>
              </w:rPr>
              <w:t>isabled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4303B6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Transmit antenna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985F88" w:rsidRPr="003F5F0F" w:rsidRDefault="00985F88" w:rsidP="001F63E8">
            <w:pPr>
              <w:spacing w:after="0"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5F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A1FE9">
              <w:rPr>
                <w:rFonts w:ascii="Arial" w:hAnsi="Arial" w:cs="Arial"/>
                <w:sz w:val="18"/>
                <w:szCs w:val="18"/>
              </w:rPr>
              <w:t>The number of transmit antennas in DRS and outside DRS is the same.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4303B6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Receive antennas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985F88" w:rsidRPr="003F5F0F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3F5F0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The receive diversity rule as defined in TS 36.214. Both antennas with equal gain, no correlation between them.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4303B6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lastRenderedPageBreak/>
              <w:t>DRX/DTX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985F88" w:rsidRPr="004303B6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OFF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DRX/DTX to be considered at later stage</w:t>
            </w: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4303B6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Propagation conditions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985F88" w:rsidRPr="003F5F0F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3F5F0F">
              <w:rPr>
                <w:rFonts w:ascii="Arial" w:hAnsi="Arial" w:cs="Arial"/>
                <w:sz w:val="18"/>
                <w:szCs w:val="18"/>
              </w:rPr>
              <w:t>Baseline: AWGN, EPA5, ETU30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CP Length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Frequency band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88" w:rsidRPr="003F5F0F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5GHz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985F88" w:rsidRPr="002D19B2" w:rsidTr="003F5F0F">
        <w:trPr>
          <w:jc w:val="center"/>
        </w:trPr>
        <w:tc>
          <w:tcPr>
            <w:tcW w:w="3006" w:type="dxa"/>
            <w:vAlign w:val="center"/>
          </w:tcPr>
          <w:p w:rsidR="00985F88" w:rsidRPr="004303B6" w:rsidRDefault="00985F88" w:rsidP="003F5F0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Ês/Iot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985F88" w:rsidRPr="003F5F0F" w:rsidRDefault="00985F88" w:rsidP="003F5F0F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-6,</w:t>
            </w:r>
            <w:r>
              <w:rPr>
                <w:rFonts w:ascii="Arial" w:hAnsi="Arial" w:cs="Arial" w:hint="eastAsia"/>
                <w:sz w:val="18"/>
                <w:szCs w:val="18"/>
              </w:rPr>
              <w:t>-5,</w:t>
            </w:r>
            <w:r w:rsidRPr="004303B6">
              <w:rPr>
                <w:rFonts w:ascii="Arial" w:hAnsi="Arial" w:cs="Arial"/>
                <w:sz w:val="18"/>
                <w:szCs w:val="18"/>
              </w:rPr>
              <w:t>-4, -3,-2,-1 dB</w:t>
            </w:r>
          </w:p>
        </w:tc>
        <w:tc>
          <w:tcPr>
            <w:tcW w:w="3584" w:type="dxa"/>
            <w:vAlign w:val="center"/>
          </w:tcPr>
          <w:p w:rsidR="00985F88" w:rsidRPr="002D19B2" w:rsidRDefault="00985F88" w:rsidP="003F5F0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</w:tbl>
    <w:p w:rsidR="00D36678" w:rsidRDefault="00D36678" w:rsidP="004F4948">
      <w:pPr>
        <w:rPr>
          <w:rFonts w:hint="eastAsia"/>
          <w:kern w:val="2"/>
          <w:sz w:val="22"/>
          <w:szCs w:val="22"/>
          <w:lang w:val="en-US" w:eastAsia="zh-CN"/>
        </w:rPr>
      </w:pPr>
    </w:p>
    <w:p w:rsidR="0070036D" w:rsidRPr="00D36678" w:rsidRDefault="0070036D" w:rsidP="004F4948">
      <w:pPr>
        <w:rPr>
          <w:kern w:val="2"/>
          <w:sz w:val="22"/>
          <w:szCs w:val="22"/>
          <w:lang w:val="en-US" w:eastAsia="zh-CN"/>
        </w:rPr>
      </w:pP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914442">
        <w:rPr>
          <w:rFonts w:hint="eastAsia"/>
          <w:lang w:eastAsia="zh-CN"/>
        </w:rPr>
        <w:t xml:space="preserve">mulation </w:t>
      </w:r>
      <w:r w:rsidR="009377F9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AC7C64" w:rsidRDefault="00EE0E69" w:rsidP="00AC7C64">
      <w:pPr>
        <w:spacing w:after="120"/>
        <w:jc w:val="both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</w:t>
      </w:r>
      <w:r w:rsidR="00CD1AB0" w:rsidRPr="00CD1AB0">
        <w:rPr>
          <w:sz w:val="22"/>
          <w:szCs w:val="22"/>
          <w:lang w:eastAsia="zh-CN"/>
        </w:rPr>
        <w:t xml:space="preserve">absolute </w:t>
      </w:r>
      <w:r w:rsidR="00DB36E8">
        <w:rPr>
          <w:rFonts w:hint="eastAsia"/>
          <w:sz w:val="22"/>
          <w:szCs w:val="22"/>
          <w:lang w:eastAsia="zh-CN"/>
        </w:rPr>
        <w:t>RSRP and RSRQ</w:t>
      </w:r>
      <w:r w:rsidR="00CD1AB0" w:rsidRPr="00CD1AB0">
        <w:rPr>
          <w:sz w:val="22"/>
          <w:szCs w:val="22"/>
          <w:lang w:eastAsia="zh-CN"/>
        </w:rPr>
        <w:t xml:space="preserve"> measurement accuracy</w:t>
      </w:r>
      <w:r w:rsidR="00CD1AB0" w:rsidRPr="00CD1AB0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results are </w:t>
      </w:r>
      <w:r w:rsidR="00DB36E8">
        <w:rPr>
          <w:rFonts w:hint="eastAsia"/>
          <w:sz w:val="22"/>
          <w:szCs w:val="22"/>
          <w:lang w:eastAsia="zh-CN"/>
        </w:rPr>
        <w:t>shown</w:t>
      </w:r>
      <w:r>
        <w:rPr>
          <w:rFonts w:hint="eastAsia"/>
          <w:sz w:val="22"/>
          <w:szCs w:val="22"/>
          <w:lang w:eastAsia="zh-CN"/>
        </w:rPr>
        <w:t xml:space="preserve"> in</w:t>
      </w:r>
      <w:r w:rsidR="003461AA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Table 2 and Table 3</w:t>
      </w:r>
      <w:r w:rsidR="00DB36E8">
        <w:rPr>
          <w:rFonts w:hint="eastAsia"/>
          <w:sz w:val="22"/>
          <w:szCs w:val="22"/>
          <w:lang w:eastAsia="zh-CN"/>
        </w:rPr>
        <w:t xml:space="preserve"> for {6RBs, 25RBs, 50RBs} and {i=1, i=2, i=3} combination</w:t>
      </w:r>
      <w:r w:rsidR="00097F07">
        <w:rPr>
          <w:rFonts w:hint="eastAsia"/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>.</w:t>
      </w:r>
    </w:p>
    <w:p w:rsidR="0070036D" w:rsidRDefault="0070036D" w:rsidP="00AC7C64">
      <w:pPr>
        <w:spacing w:after="120"/>
        <w:jc w:val="both"/>
        <w:rPr>
          <w:sz w:val="22"/>
          <w:szCs w:val="22"/>
          <w:lang w:eastAsia="zh-CN"/>
        </w:rPr>
      </w:pPr>
    </w:p>
    <w:p w:rsidR="00AC7C64" w:rsidRPr="00CD1AB0" w:rsidRDefault="00AC7C64" w:rsidP="00951135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 w:rsidR="001A79A1" w:rsidRPr="00CD1AB0">
        <w:rPr>
          <w:rFonts w:ascii="Times New Roman" w:hAnsi="Times New Roman" w:hint="eastAsia"/>
          <w:b/>
          <w:bCs/>
          <w:sz w:val="22"/>
          <w:szCs w:val="22"/>
        </w:rPr>
        <w:t>2: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RS</w:t>
      </w:r>
      <w:r w:rsidR="00985F88">
        <w:rPr>
          <w:rFonts w:ascii="Times New Roman" w:hAnsi="Times New Roman" w:hint="eastAsia"/>
          <w:b/>
          <w:bCs/>
          <w:sz w:val="22"/>
          <w:szCs w:val="22"/>
          <w:lang w:eastAsia="zh-CN"/>
        </w:rPr>
        <w:t>RP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="00985F88">
        <w:rPr>
          <w:rFonts w:ascii="Times New Roman" w:hAnsi="Times New Roman" w:hint="eastAsia"/>
          <w:b/>
          <w:bCs/>
          <w:sz w:val="22"/>
          <w:szCs w:val="22"/>
          <w:lang w:eastAsia="zh-CN"/>
        </w:rPr>
        <w:t>a</w:t>
      </w:r>
      <w:r w:rsidR="00985F88" w:rsidRPr="00985F88">
        <w:rPr>
          <w:rFonts w:ascii="Times New Roman" w:hAnsi="Times New Roman"/>
          <w:b/>
          <w:bCs/>
          <w:sz w:val="22"/>
          <w:szCs w:val="22"/>
        </w:rPr>
        <w:t>bsolute</w:t>
      </w:r>
      <w:r w:rsidR="00985F88"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="00951135" w:rsidRPr="00CD1AB0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="00D03DBE" w:rsidRPr="00CD1AB0">
        <w:rPr>
          <w:rFonts w:ascii="Times New Roman" w:hAnsi="Times New Roman" w:hint="eastAsia"/>
          <w:b/>
          <w:bCs/>
          <w:sz w:val="22"/>
          <w:szCs w:val="22"/>
        </w:rPr>
        <w:t>results</w:t>
      </w:r>
    </w:p>
    <w:tbl>
      <w:tblPr>
        <w:tblW w:w="9017" w:type="dxa"/>
        <w:jc w:val="center"/>
        <w:tblLayout w:type="fixed"/>
        <w:tblLook w:val="04A0"/>
      </w:tblPr>
      <w:tblGrid>
        <w:gridCol w:w="1360"/>
        <w:gridCol w:w="1080"/>
        <w:gridCol w:w="730"/>
        <w:gridCol w:w="731"/>
        <w:gridCol w:w="731"/>
        <w:gridCol w:w="731"/>
        <w:gridCol w:w="730"/>
        <w:gridCol w:w="731"/>
        <w:gridCol w:w="731"/>
        <w:gridCol w:w="731"/>
        <w:gridCol w:w="731"/>
      </w:tblGrid>
      <w:tr w:rsidR="00100AB2" w:rsidRPr="00AC7C64" w:rsidTr="00100AB2">
        <w:trPr>
          <w:trHeight w:val="218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00AB2" w:rsidRPr="00AC7C64" w:rsidRDefault="00100AB2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00AB2" w:rsidRPr="00AC7C64" w:rsidRDefault="00100AB2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21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00AB2" w:rsidRPr="00AC7C64" w:rsidRDefault="00100AB2" w:rsidP="00100AB2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6RBs</w:t>
            </w:r>
          </w:p>
        </w:tc>
        <w:tc>
          <w:tcPr>
            <w:tcW w:w="21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AB2" w:rsidRPr="00AC7C64" w:rsidRDefault="00100AB2" w:rsidP="00100AB2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25RBs</w:t>
            </w:r>
          </w:p>
        </w:tc>
        <w:tc>
          <w:tcPr>
            <w:tcW w:w="21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AB2" w:rsidRPr="00AC7C64" w:rsidRDefault="00100AB2" w:rsidP="00100AB2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50RBs</w:t>
            </w:r>
          </w:p>
        </w:tc>
      </w:tr>
      <w:tr w:rsidR="00100AB2" w:rsidRPr="00AC7C64" w:rsidTr="00100AB2">
        <w:trPr>
          <w:trHeight w:val="276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00AB2" w:rsidRDefault="00100AB2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00AB2" w:rsidRPr="00AC7C64" w:rsidRDefault="00100AB2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AB2" w:rsidRPr="00AC7C64" w:rsidRDefault="00100AB2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3.49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2.91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2.59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1.98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1.58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1.44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1.18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1.06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3.06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0.91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2.71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2.39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0.68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2.11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0.59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0.51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D03DBE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4.29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3.24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2.74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1.98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1.45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0.95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0.82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3.59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2.74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2.33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0.68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3.05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2.30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0.57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0.49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0.49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0.41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0.42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0.35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D03DBE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3.26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2.44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2.08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2.01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1.50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1.25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1.68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1.31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1.13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2.79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1.07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2.68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1.02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0.96</w:t>
            </w:r>
          </w:p>
        </w:tc>
      </w:tr>
      <w:tr w:rsidR="0043377D" w:rsidRPr="00AC7C64" w:rsidTr="0043377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2.40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0.92</w:t>
            </w:r>
          </w:p>
        </w:tc>
      </w:tr>
      <w:tr w:rsidR="0043377D" w:rsidRPr="00AC7C64" w:rsidTr="00100AB2">
        <w:trPr>
          <w:trHeight w:val="270"/>
          <w:jc w:val="center"/>
        </w:trPr>
        <w:tc>
          <w:tcPr>
            <w:tcW w:w="13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0.89</w:t>
            </w:r>
          </w:p>
        </w:tc>
      </w:tr>
    </w:tbl>
    <w:p w:rsidR="0079510E" w:rsidRDefault="0079510E" w:rsidP="00717CEB">
      <w:pPr>
        <w:spacing w:after="120"/>
        <w:jc w:val="both"/>
        <w:rPr>
          <w:rFonts w:hint="eastAsia"/>
          <w:lang w:eastAsia="zh-CN"/>
        </w:rPr>
      </w:pPr>
    </w:p>
    <w:p w:rsidR="0043377D" w:rsidRPr="00CD1AB0" w:rsidRDefault="0043377D" w:rsidP="0043377D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3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: 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RQ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a</w:t>
      </w:r>
      <w:r w:rsidRPr="00985F88">
        <w:rPr>
          <w:rFonts w:ascii="Times New Roman" w:hAnsi="Times New Roman"/>
          <w:b/>
          <w:bCs/>
          <w:sz w:val="22"/>
          <w:szCs w:val="22"/>
        </w:rPr>
        <w:t>bsolute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</w:p>
    <w:tbl>
      <w:tblPr>
        <w:tblW w:w="9017" w:type="dxa"/>
        <w:jc w:val="center"/>
        <w:tblLayout w:type="fixed"/>
        <w:tblLook w:val="04A0"/>
      </w:tblPr>
      <w:tblGrid>
        <w:gridCol w:w="1360"/>
        <w:gridCol w:w="1080"/>
        <w:gridCol w:w="730"/>
        <w:gridCol w:w="731"/>
        <w:gridCol w:w="731"/>
        <w:gridCol w:w="731"/>
        <w:gridCol w:w="730"/>
        <w:gridCol w:w="731"/>
        <w:gridCol w:w="731"/>
        <w:gridCol w:w="731"/>
        <w:gridCol w:w="731"/>
      </w:tblGrid>
      <w:tr w:rsidR="0043377D" w:rsidRPr="00AC7C64" w:rsidTr="00F20639">
        <w:trPr>
          <w:trHeight w:val="218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21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6RBs</w:t>
            </w:r>
          </w:p>
        </w:tc>
        <w:tc>
          <w:tcPr>
            <w:tcW w:w="21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25RBs</w:t>
            </w:r>
          </w:p>
        </w:tc>
        <w:tc>
          <w:tcPr>
            <w:tcW w:w="21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50RBs</w:t>
            </w:r>
          </w:p>
        </w:tc>
      </w:tr>
      <w:tr w:rsidR="0043377D" w:rsidRPr="00AC7C64" w:rsidTr="00F20639">
        <w:trPr>
          <w:trHeight w:val="276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AC7C64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3.53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2.92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2.63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2.02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1.63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1.48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1.56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1.24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1.11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3.12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2.30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0.97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2.77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0.87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2.47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0.71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0.66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43377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lastRenderedPageBreak/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4.30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3.34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2.87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2.04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1.54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1.36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1.04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0.89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3.67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2.85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2.46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3.05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2.44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0.69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2.07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0.62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0.57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1.95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0.53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3.33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2.54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2.21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1.83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1.35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1.11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1.55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1.07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1.01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2.78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2.10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1.68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0.93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2.34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1.76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0.85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2.23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1.52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2.10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1.42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1.26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0.94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0.72</w:t>
            </w:r>
          </w:p>
        </w:tc>
      </w:tr>
      <w:tr w:rsidR="0043377D" w:rsidRPr="00AC7C64" w:rsidTr="00F20639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AC7C64" w:rsidRDefault="0043377D" w:rsidP="00F20639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377D" w:rsidRPr="0043377D" w:rsidRDefault="0043377D" w:rsidP="00F20639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1.89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1.16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0.70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1.02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0.86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77D" w:rsidRPr="00F20639" w:rsidRDefault="0043377D" w:rsidP="0043377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F20639">
              <w:rPr>
                <w:sz w:val="22"/>
                <w:szCs w:val="24"/>
                <w:lang w:eastAsia="zh-CN"/>
              </w:rPr>
              <w:t>0.65</w:t>
            </w:r>
          </w:p>
        </w:tc>
      </w:tr>
    </w:tbl>
    <w:p w:rsidR="00F20639" w:rsidRDefault="00F20639" w:rsidP="009D1CD7">
      <w:pPr>
        <w:spacing w:after="120"/>
        <w:jc w:val="both"/>
        <w:rPr>
          <w:rFonts w:hint="eastAsia"/>
          <w:sz w:val="22"/>
          <w:szCs w:val="22"/>
          <w:lang w:eastAsia="zh-CN"/>
        </w:rPr>
      </w:pPr>
    </w:p>
    <w:p w:rsidR="0070036D" w:rsidRPr="0083136C" w:rsidRDefault="0070036D" w:rsidP="0070036D">
      <w:p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Pr="009D1CD7">
        <w:rPr>
          <w:rFonts w:hint="eastAsia"/>
          <w:sz w:val="22"/>
          <w:szCs w:val="22"/>
          <w:lang w:eastAsia="zh-CN"/>
        </w:rPr>
        <w:t xml:space="preserve">he </w:t>
      </w:r>
      <w:r>
        <w:rPr>
          <w:rFonts w:hint="eastAsia"/>
          <w:sz w:val="22"/>
          <w:szCs w:val="22"/>
          <w:lang w:eastAsia="zh-CN"/>
        </w:rPr>
        <w:t>RSRP accuracy</w:t>
      </w:r>
      <w:r w:rsidRPr="009D1CD7">
        <w:rPr>
          <w:rFonts w:hint="eastAsia"/>
          <w:sz w:val="22"/>
          <w:szCs w:val="22"/>
          <w:lang w:eastAsia="zh-CN"/>
        </w:rPr>
        <w:t xml:space="preserve"> resul</w:t>
      </w:r>
      <w:r>
        <w:rPr>
          <w:rFonts w:hint="eastAsia"/>
          <w:sz w:val="22"/>
          <w:szCs w:val="22"/>
          <w:lang w:eastAsia="zh-CN"/>
        </w:rPr>
        <w:t xml:space="preserve">ts are further </w:t>
      </w:r>
      <w:r>
        <w:rPr>
          <w:sz w:val="22"/>
          <w:szCs w:val="22"/>
          <w:lang w:eastAsia="zh-CN"/>
        </w:rPr>
        <w:t>summarized</w:t>
      </w:r>
      <w:r>
        <w:rPr>
          <w:rFonts w:hint="eastAsia"/>
          <w:sz w:val="22"/>
          <w:szCs w:val="22"/>
          <w:lang w:eastAsia="zh-CN"/>
        </w:rPr>
        <w:t xml:space="preserve"> as below table, which can be easily to see whether the RSRP </w:t>
      </w:r>
      <w:r w:rsidRPr="0083136C">
        <w:rPr>
          <w:sz w:val="22"/>
          <w:szCs w:val="22"/>
          <w:lang w:eastAsia="zh-CN"/>
        </w:rPr>
        <w:t>absolute accuracy</w:t>
      </w:r>
      <w:r>
        <w:rPr>
          <w:rFonts w:hint="eastAsia"/>
          <w:sz w:val="22"/>
          <w:szCs w:val="22"/>
          <w:lang w:eastAsia="zh-CN"/>
        </w:rPr>
        <w:t xml:space="preserve"> can be </w:t>
      </w:r>
      <w:r w:rsidRPr="0083136C">
        <w:rPr>
          <w:sz w:val="22"/>
          <w:szCs w:val="22"/>
          <w:lang w:eastAsia="zh-CN"/>
        </w:rPr>
        <w:t>met the legacy requirement</w:t>
      </w:r>
      <w:r>
        <w:rPr>
          <w:rFonts w:hint="eastAsia"/>
          <w:sz w:val="22"/>
          <w:szCs w:val="22"/>
          <w:lang w:eastAsia="zh-CN"/>
        </w:rPr>
        <w:t xml:space="preserve"> or not.</w:t>
      </w:r>
    </w:p>
    <w:p w:rsidR="0070036D" w:rsidRPr="00CD1AB0" w:rsidRDefault="0070036D" w:rsidP="0070036D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4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S</w:t>
      </w:r>
      <w:r w:rsidRPr="001B12D6">
        <w:rPr>
          <w:rFonts w:ascii="Times New Roman" w:hAnsi="Times New Roman"/>
          <w:b/>
          <w:bCs/>
          <w:sz w:val="22"/>
          <w:szCs w:val="22"/>
        </w:rPr>
        <w:t>ummarized</w:t>
      </w:r>
      <w:r w:rsidRPr="001B12D6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RP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</w:p>
    <w:tbl>
      <w:tblPr>
        <w:tblW w:w="7657" w:type="dxa"/>
        <w:jc w:val="center"/>
        <w:tblLayout w:type="fixed"/>
        <w:tblLook w:val="04A0"/>
      </w:tblPr>
      <w:tblGrid>
        <w:gridCol w:w="1080"/>
        <w:gridCol w:w="730"/>
        <w:gridCol w:w="731"/>
        <w:gridCol w:w="731"/>
        <w:gridCol w:w="731"/>
        <w:gridCol w:w="730"/>
        <w:gridCol w:w="731"/>
        <w:gridCol w:w="731"/>
        <w:gridCol w:w="731"/>
        <w:gridCol w:w="731"/>
      </w:tblGrid>
      <w:tr w:rsidR="0070036D" w:rsidRPr="00AC7C64" w:rsidTr="0082386B">
        <w:trPr>
          <w:trHeight w:val="218"/>
          <w:jc w:val="center"/>
        </w:trPr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21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6RBs</w:t>
            </w:r>
          </w:p>
        </w:tc>
        <w:tc>
          <w:tcPr>
            <w:tcW w:w="21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25RBs</w:t>
            </w:r>
          </w:p>
        </w:tc>
        <w:tc>
          <w:tcPr>
            <w:tcW w:w="21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50RBs</w:t>
            </w:r>
          </w:p>
        </w:tc>
      </w:tr>
      <w:tr w:rsidR="0070036D" w:rsidRPr="00AC7C64" w:rsidTr="0082386B">
        <w:trPr>
          <w:trHeight w:val="276"/>
          <w:jc w:val="center"/>
        </w:trPr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i=1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AC7C64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100AB2">
              <w:rPr>
                <w:sz w:val="22"/>
                <w:szCs w:val="24"/>
                <w:lang w:eastAsia="zh-CN"/>
              </w:rPr>
              <w:t>i=</w:t>
            </w:r>
            <w:r>
              <w:rPr>
                <w:rFonts w:hint="eastAsia"/>
                <w:sz w:val="22"/>
                <w:szCs w:val="24"/>
                <w:lang w:eastAsia="zh-CN"/>
              </w:rPr>
              <w:t>3</w:t>
            </w:r>
          </w:p>
        </w:tc>
      </w:tr>
      <w:tr w:rsidR="0070036D" w:rsidRPr="00AC7C64" w:rsidTr="0082386B">
        <w:trPr>
          <w:trHeight w:val="270"/>
          <w:jc w:val="center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43377D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</w:tr>
      <w:tr w:rsidR="0070036D" w:rsidRPr="00AC7C64" w:rsidTr="0082386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43377D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</w:tr>
      <w:tr w:rsidR="0070036D" w:rsidRPr="00AC7C64" w:rsidTr="0082386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43377D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</w:tr>
      <w:tr w:rsidR="0070036D" w:rsidRPr="00AC7C64" w:rsidTr="0082386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43377D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1B12D6" w:rsidRDefault="0070036D" w:rsidP="0082386B">
            <w:pPr>
              <w:spacing w:after="0"/>
              <w:jc w:val="center"/>
              <w:rPr>
                <w:b/>
                <w:sz w:val="22"/>
                <w:szCs w:val="24"/>
                <w:lang w:eastAsia="zh-CN"/>
              </w:rPr>
            </w:pPr>
            <w:r w:rsidRPr="001B12D6">
              <w:rPr>
                <w:rFonts w:hint="eastAsia"/>
                <w:b/>
                <w:sz w:val="22"/>
                <w:szCs w:val="24"/>
                <w:lang w:eastAsia="zh-CN"/>
              </w:rPr>
              <w:t>No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</w:tr>
      <w:tr w:rsidR="0070036D" w:rsidRPr="00AC7C64" w:rsidTr="0082386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43377D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</w:tr>
      <w:tr w:rsidR="0070036D" w:rsidRPr="00AC7C64" w:rsidTr="0082386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0036D" w:rsidRPr="0043377D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43377D">
              <w:rPr>
                <w:sz w:val="22"/>
                <w:szCs w:val="24"/>
                <w:lang w:eastAsia="zh-CN"/>
              </w:rPr>
              <w:t>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036D" w:rsidRPr="00F20639" w:rsidRDefault="0070036D" w:rsidP="0082386B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Yes</w:t>
            </w:r>
          </w:p>
        </w:tc>
      </w:tr>
    </w:tbl>
    <w:p w:rsidR="0070036D" w:rsidRDefault="0070036D" w:rsidP="009D1CD7">
      <w:pPr>
        <w:spacing w:after="120"/>
        <w:jc w:val="both"/>
        <w:rPr>
          <w:rFonts w:hint="eastAsia"/>
          <w:sz w:val="22"/>
          <w:szCs w:val="22"/>
          <w:lang w:eastAsia="zh-CN"/>
        </w:rPr>
      </w:pPr>
    </w:p>
    <w:p w:rsidR="0070036D" w:rsidRDefault="0070036D" w:rsidP="009D1CD7">
      <w:p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Following observations are made based on the simulation results:</w:t>
      </w:r>
    </w:p>
    <w:p w:rsidR="00710484" w:rsidRPr="0083136C" w:rsidRDefault="00710484" w:rsidP="00425EB2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 w:rsidRPr="0083136C">
        <w:rPr>
          <w:sz w:val="22"/>
          <w:szCs w:val="22"/>
          <w:lang w:eastAsia="zh-CN"/>
        </w:rPr>
        <w:t>The RSR</w:t>
      </w:r>
      <w:r w:rsidR="00F20639" w:rsidRPr="0083136C">
        <w:rPr>
          <w:sz w:val="22"/>
          <w:szCs w:val="22"/>
          <w:lang w:eastAsia="zh-CN"/>
        </w:rPr>
        <w:t>P and RSRQ</w:t>
      </w:r>
      <w:r w:rsidRPr="0083136C">
        <w:rPr>
          <w:sz w:val="22"/>
          <w:szCs w:val="22"/>
          <w:lang w:eastAsia="zh-CN"/>
        </w:rPr>
        <w:t xml:space="preserve"> accuracy </w:t>
      </w:r>
      <w:r w:rsidR="00CC34D2" w:rsidRPr="0083136C">
        <w:rPr>
          <w:sz w:val="22"/>
          <w:szCs w:val="22"/>
          <w:lang w:eastAsia="zh-CN"/>
        </w:rPr>
        <w:t>can be</w:t>
      </w:r>
      <w:r w:rsidRPr="0083136C">
        <w:rPr>
          <w:sz w:val="22"/>
          <w:szCs w:val="22"/>
          <w:lang w:eastAsia="zh-CN"/>
        </w:rPr>
        <w:t xml:space="preserve"> improved </w:t>
      </w:r>
      <w:r w:rsidR="00CC34D2" w:rsidRPr="0083136C">
        <w:rPr>
          <w:sz w:val="22"/>
          <w:szCs w:val="22"/>
          <w:lang w:eastAsia="zh-CN"/>
        </w:rPr>
        <w:t>by enlarging the measurement bandwidth</w:t>
      </w:r>
      <w:r w:rsidR="00F20639" w:rsidRPr="0083136C">
        <w:rPr>
          <w:sz w:val="22"/>
          <w:szCs w:val="22"/>
          <w:lang w:eastAsia="zh-CN"/>
        </w:rPr>
        <w:t xml:space="preserve"> and/or extending L1 measurement period, i.e. increasing shot number</w:t>
      </w:r>
      <w:r w:rsidR="00CC34D2" w:rsidRPr="0083136C">
        <w:rPr>
          <w:sz w:val="22"/>
          <w:szCs w:val="22"/>
          <w:lang w:eastAsia="zh-CN"/>
        </w:rPr>
        <w:t>.</w:t>
      </w:r>
    </w:p>
    <w:p w:rsidR="00424D4A" w:rsidRPr="0083136C" w:rsidRDefault="00E622F9" w:rsidP="00425EB2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 w:rsidRPr="0083136C">
        <w:rPr>
          <w:sz w:val="22"/>
          <w:szCs w:val="22"/>
          <w:lang w:eastAsia="zh-CN"/>
        </w:rPr>
        <w:t>For</w:t>
      </w:r>
      <w:r w:rsidR="00D12ABD" w:rsidRPr="0083136C">
        <w:rPr>
          <w:sz w:val="22"/>
          <w:szCs w:val="22"/>
          <w:lang w:eastAsia="zh-CN"/>
        </w:rPr>
        <w:t xml:space="preserve"> </w:t>
      </w:r>
      <w:r w:rsidR="00F20639" w:rsidRPr="0083136C">
        <w:rPr>
          <w:sz w:val="22"/>
          <w:szCs w:val="22"/>
          <w:lang w:eastAsia="zh-CN"/>
        </w:rPr>
        <w:t>measurement bandwidth</w:t>
      </w:r>
      <w:r w:rsidR="007931AF" w:rsidRPr="0083136C">
        <w:rPr>
          <w:sz w:val="22"/>
          <w:szCs w:val="22"/>
          <w:lang w:eastAsia="zh-CN"/>
        </w:rPr>
        <w:t xml:space="preserve"> ≥</w:t>
      </w:r>
      <w:r w:rsidR="00F20639" w:rsidRPr="0083136C">
        <w:rPr>
          <w:sz w:val="22"/>
          <w:szCs w:val="22"/>
          <w:lang w:eastAsia="zh-CN"/>
        </w:rPr>
        <w:t xml:space="preserve"> 25RB</w:t>
      </w:r>
      <w:r w:rsidR="00424D4A" w:rsidRPr="0083136C">
        <w:rPr>
          <w:sz w:val="22"/>
          <w:szCs w:val="22"/>
          <w:lang w:eastAsia="zh-CN"/>
        </w:rPr>
        <w:t>s</w:t>
      </w:r>
      <w:r w:rsidR="00F20639" w:rsidRPr="0083136C">
        <w:rPr>
          <w:sz w:val="22"/>
          <w:szCs w:val="22"/>
          <w:lang w:eastAsia="zh-CN"/>
        </w:rPr>
        <w:t xml:space="preserve">, </w:t>
      </w:r>
      <w:r w:rsidR="00424D4A" w:rsidRPr="0083136C">
        <w:rPr>
          <w:sz w:val="22"/>
          <w:szCs w:val="22"/>
          <w:lang w:eastAsia="zh-CN"/>
        </w:rPr>
        <w:t>even when only one shot is used</w:t>
      </w:r>
      <w:r w:rsidR="00D12ABD" w:rsidRPr="0083136C">
        <w:rPr>
          <w:sz w:val="22"/>
          <w:szCs w:val="22"/>
          <w:lang w:eastAsia="zh-CN"/>
        </w:rPr>
        <w:t xml:space="preserve">, </w:t>
      </w:r>
      <w:r w:rsidR="00C91255" w:rsidRPr="0083136C">
        <w:rPr>
          <w:sz w:val="22"/>
          <w:szCs w:val="22"/>
          <w:lang w:eastAsia="zh-CN"/>
        </w:rPr>
        <w:t xml:space="preserve">the </w:t>
      </w:r>
      <w:r w:rsidR="00F20639" w:rsidRPr="0083136C">
        <w:rPr>
          <w:sz w:val="22"/>
          <w:szCs w:val="22"/>
          <w:lang w:eastAsia="zh-CN"/>
        </w:rPr>
        <w:t xml:space="preserve">RSRP </w:t>
      </w:r>
      <w:r w:rsidR="00C91255" w:rsidRPr="0083136C">
        <w:rPr>
          <w:sz w:val="22"/>
          <w:szCs w:val="22"/>
          <w:lang w:eastAsia="zh-CN"/>
        </w:rPr>
        <w:t xml:space="preserve">absolute accuracy </w:t>
      </w:r>
      <w:r w:rsidR="00F20639" w:rsidRPr="0083136C">
        <w:rPr>
          <w:sz w:val="22"/>
          <w:szCs w:val="22"/>
          <w:lang w:eastAsia="zh-CN"/>
        </w:rPr>
        <w:t>can be met the legacy</w:t>
      </w:r>
      <w:r w:rsidR="00424D4A" w:rsidRPr="0083136C">
        <w:rPr>
          <w:sz w:val="22"/>
          <w:szCs w:val="22"/>
          <w:lang w:eastAsia="zh-CN"/>
        </w:rPr>
        <w:t xml:space="preserve"> requirement for SNR = -6dB side condition</w:t>
      </w:r>
      <w:r w:rsidR="007931AF" w:rsidRPr="0083136C">
        <w:rPr>
          <w:sz w:val="22"/>
          <w:szCs w:val="22"/>
          <w:lang w:eastAsia="zh-CN"/>
        </w:rPr>
        <w:t>, i.e. ±2.5dB without RF margin.</w:t>
      </w:r>
    </w:p>
    <w:p w:rsidR="00424D4A" w:rsidRPr="0083136C" w:rsidRDefault="00424D4A" w:rsidP="00424D4A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 w:rsidRPr="0083136C">
        <w:rPr>
          <w:sz w:val="22"/>
          <w:szCs w:val="22"/>
          <w:lang w:eastAsia="zh-CN"/>
        </w:rPr>
        <w:t>For measurement bandwidth = 6RBs, even when 3 shots are used, the RSRP absolute accuracy can</w:t>
      </w:r>
      <w:r w:rsidR="007931AF" w:rsidRPr="0083136C">
        <w:rPr>
          <w:sz w:val="22"/>
          <w:szCs w:val="22"/>
          <w:lang w:eastAsia="zh-CN"/>
        </w:rPr>
        <w:t xml:space="preserve"> not</w:t>
      </w:r>
      <w:r w:rsidRPr="0083136C">
        <w:rPr>
          <w:sz w:val="22"/>
          <w:szCs w:val="22"/>
          <w:lang w:eastAsia="zh-CN"/>
        </w:rPr>
        <w:t xml:space="preserve"> be met the legacy requirement.</w:t>
      </w:r>
    </w:p>
    <w:p w:rsidR="007931AF" w:rsidRDefault="007931AF" w:rsidP="00424D4A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 w:rsidRPr="0083136C">
        <w:rPr>
          <w:sz w:val="22"/>
          <w:szCs w:val="22"/>
          <w:lang w:eastAsia="zh-CN"/>
        </w:rPr>
        <w:t xml:space="preserve">For measurement bandwidth = 6RBs, when only one shot is used, the RSRP absolute accuracy under SINR ≥ </w:t>
      </w:r>
      <w:r w:rsidR="0083136C" w:rsidRPr="0083136C">
        <w:rPr>
          <w:sz w:val="22"/>
          <w:szCs w:val="22"/>
          <w:lang w:eastAsia="zh-CN"/>
        </w:rPr>
        <w:t xml:space="preserve">-2dB </w:t>
      </w:r>
      <w:r w:rsidRPr="0083136C">
        <w:rPr>
          <w:sz w:val="22"/>
          <w:szCs w:val="22"/>
          <w:lang w:eastAsia="zh-CN"/>
        </w:rPr>
        <w:t>can be met the legacy requirement</w:t>
      </w:r>
      <w:r w:rsidR="0083136C">
        <w:rPr>
          <w:rFonts w:hint="eastAsia"/>
          <w:sz w:val="22"/>
          <w:szCs w:val="22"/>
          <w:lang w:eastAsia="zh-CN"/>
        </w:rPr>
        <w:t>.</w:t>
      </w:r>
    </w:p>
    <w:p w:rsidR="0083136C" w:rsidRDefault="0083136C" w:rsidP="0083136C">
      <w:pPr>
        <w:spacing w:after="120"/>
        <w:ind w:left="284"/>
        <w:jc w:val="both"/>
        <w:rPr>
          <w:sz w:val="22"/>
          <w:szCs w:val="22"/>
          <w:lang w:eastAsia="zh-CN"/>
        </w:rPr>
      </w:pPr>
    </w:p>
    <w:p w:rsidR="00C34C9C" w:rsidRDefault="00C34C9C" w:rsidP="0083136C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>The above observations are summarized as</w:t>
      </w:r>
      <w:r w:rsidR="00CC34D2">
        <w:rPr>
          <w:rFonts w:hint="eastAsia"/>
          <w:sz w:val="22"/>
          <w:szCs w:val="22"/>
          <w:lang w:eastAsia="zh-CN"/>
        </w:rPr>
        <w:t xml:space="preserve"> below</w:t>
      </w:r>
      <w:r w:rsidRPr="00982ADF">
        <w:rPr>
          <w:rFonts w:hint="eastAsia"/>
          <w:sz w:val="22"/>
          <w:szCs w:val="22"/>
          <w:lang w:eastAsia="zh-CN"/>
        </w:rPr>
        <w:t>:</w:t>
      </w:r>
    </w:p>
    <w:p w:rsidR="0083136C" w:rsidRPr="0083136C" w:rsidRDefault="00C34C9C" w:rsidP="0046139C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1: </w:t>
      </w:r>
      <w:r w:rsidR="0083136C" w:rsidRPr="0083136C">
        <w:rPr>
          <w:rFonts w:ascii="Times New Roman" w:hAnsi="Times New Roman"/>
          <w:b/>
          <w:i/>
          <w:noProof/>
          <w:sz w:val="22"/>
          <w:lang w:eastAsia="zh-CN"/>
        </w:rPr>
        <w:t>RSRP and RSRQ</w:t>
      </w:r>
      <w:r w:rsidR="00CC34D2" w:rsidRPr="0083136C">
        <w:rPr>
          <w:rFonts w:ascii="Times New Roman" w:hAnsi="Times New Roman"/>
          <w:b/>
          <w:i/>
          <w:noProof/>
          <w:sz w:val="22"/>
          <w:lang w:eastAsia="zh-CN"/>
        </w:rPr>
        <w:t xml:space="preserve"> accuracy can be improved by enlarging the measurement bandwidth</w:t>
      </w:r>
      <w:r w:rsidR="0046139C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and/or</w:t>
      </w:r>
      <w:r w:rsidR="0083136C" w:rsidRPr="0083136C">
        <w:rPr>
          <w:rFonts w:ascii="Times New Roman" w:hAnsi="Times New Roman"/>
          <w:b/>
          <w:i/>
          <w:noProof/>
          <w:sz w:val="22"/>
          <w:lang w:eastAsia="zh-CN"/>
        </w:rPr>
        <w:t xml:space="preserve"> extending L1 measurement period, i.e. increasing shot number</w:t>
      </w:r>
      <w:r w:rsidR="0083136C">
        <w:rPr>
          <w:rFonts w:ascii="Times New Roman" w:hAnsi="Times New Roman" w:hint="eastAsia"/>
          <w:b/>
          <w:i/>
          <w:noProof/>
          <w:sz w:val="22"/>
          <w:lang w:eastAsia="zh-CN"/>
        </w:rPr>
        <w:t>.</w:t>
      </w:r>
    </w:p>
    <w:p w:rsidR="0083136C" w:rsidRPr="0083136C" w:rsidRDefault="0083136C" w:rsidP="0083136C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</w:t>
      </w:r>
      <w:r w:rsidR="0070036D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2</w:t>
      </w:r>
      <w:r w:rsidR="00680582"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:</w:t>
      </w:r>
      <w:r w:rsidR="00105F0B"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For measurement bandwidth ≥ 25RBs, the RSRP absolute accuracy can be met the legacy requirement for SNR ≥ -6dB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and i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≥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1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.</w:t>
      </w:r>
    </w:p>
    <w:p w:rsidR="0083136C" w:rsidRPr="0083136C" w:rsidRDefault="0083136C" w:rsidP="0083136C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</w:t>
      </w:r>
      <w:r w:rsidR="0070036D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3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: For measurement bandwidth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=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6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RBs, the RSRP absolute accuracy can be met the legacy requirement for SNR ≥</w:t>
      </w:r>
      <w:r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-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2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dB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and i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≥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1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.</w:t>
      </w:r>
    </w:p>
    <w:p w:rsidR="009C449E" w:rsidRPr="001B12D6" w:rsidRDefault="009C449E" w:rsidP="00680582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val="en-GB"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A0527B" w:rsidRPr="0083136C" w:rsidRDefault="00934E26" w:rsidP="00B52DF5">
      <w:pPr>
        <w:jc w:val="both"/>
        <w:rPr>
          <w:sz w:val="22"/>
          <w:szCs w:val="22"/>
          <w:lang w:eastAsia="zh-CN"/>
        </w:rPr>
      </w:pPr>
      <w:r w:rsidRPr="00C724AC">
        <w:rPr>
          <w:sz w:val="22"/>
          <w:szCs w:val="22"/>
          <w:lang w:eastAsia="zh-CN"/>
        </w:rPr>
        <w:t>In this contribution</w:t>
      </w:r>
      <w:r>
        <w:rPr>
          <w:rFonts w:hint="eastAsia"/>
          <w:sz w:val="22"/>
          <w:szCs w:val="22"/>
          <w:lang w:eastAsia="zh-CN"/>
        </w:rPr>
        <w:t>,</w:t>
      </w:r>
      <w:r w:rsidRPr="00C724AC">
        <w:rPr>
          <w:sz w:val="22"/>
          <w:szCs w:val="22"/>
          <w:lang w:eastAsia="zh-CN"/>
        </w:rPr>
        <w:t xml:space="preserve"> we provide</w:t>
      </w:r>
      <w:r>
        <w:rPr>
          <w:rFonts w:hint="eastAsia"/>
          <w:sz w:val="22"/>
          <w:szCs w:val="22"/>
          <w:lang w:eastAsia="zh-CN"/>
        </w:rPr>
        <w:t xml:space="preserve"> the</w:t>
      </w:r>
      <w:r w:rsidR="00105F0B">
        <w:rPr>
          <w:rFonts w:hint="eastAsia"/>
          <w:sz w:val="22"/>
          <w:szCs w:val="22"/>
          <w:lang w:eastAsia="zh-CN"/>
        </w:rPr>
        <w:t xml:space="preserve"> link level</w:t>
      </w:r>
      <w:r w:rsidRPr="00C724AC">
        <w:rPr>
          <w:sz w:val="22"/>
          <w:szCs w:val="22"/>
          <w:lang w:eastAsia="zh-CN"/>
        </w:rPr>
        <w:t xml:space="preserve"> simulation results </w:t>
      </w:r>
      <w:r>
        <w:rPr>
          <w:sz w:val="22"/>
          <w:szCs w:val="22"/>
          <w:lang w:eastAsia="zh-CN"/>
        </w:rPr>
        <w:t>for RS</w:t>
      </w:r>
      <w:r w:rsidR="00A7688A">
        <w:rPr>
          <w:rFonts w:hint="eastAsia"/>
          <w:sz w:val="22"/>
          <w:szCs w:val="22"/>
          <w:lang w:eastAsia="zh-CN"/>
        </w:rPr>
        <w:t>RP and RSRQ</w:t>
      </w:r>
      <w:r>
        <w:rPr>
          <w:sz w:val="22"/>
          <w:szCs w:val="22"/>
          <w:lang w:eastAsia="zh-CN"/>
        </w:rPr>
        <w:t xml:space="preserve"> </w:t>
      </w:r>
      <w:r w:rsidR="00105F0B">
        <w:rPr>
          <w:rFonts w:hint="eastAsia"/>
          <w:sz w:val="22"/>
          <w:szCs w:val="22"/>
          <w:lang w:eastAsia="zh-CN"/>
        </w:rPr>
        <w:t xml:space="preserve">measurement </w:t>
      </w:r>
      <w:r>
        <w:rPr>
          <w:sz w:val="22"/>
          <w:szCs w:val="22"/>
          <w:lang w:eastAsia="zh-CN"/>
        </w:rPr>
        <w:t>accuracy for</w:t>
      </w:r>
      <w:r w:rsidR="00105F0B" w:rsidRPr="003F09B0">
        <w:rPr>
          <w:sz w:val="22"/>
          <w:szCs w:val="22"/>
          <w:lang w:eastAsia="zh-CN"/>
        </w:rPr>
        <w:t xml:space="preserve"> </w:t>
      </w:r>
      <w:r w:rsidR="00A7688A">
        <w:rPr>
          <w:rFonts w:hint="eastAsia"/>
          <w:sz w:val="22"/>
          <w:szCs w:val="22"/>
          <w:lang w:eastAsia="zh-CN"/>
        </w:rPr>
        <w:t>LAA</w:t>
      </w:r>
      <w:r w:rsidRPr="0083136C">
        <w:rPr>
          <w:sz w:val="22"/>
          <w:szCs w:val="22"/>
          <w:lang w:eastAsia="zh-CN"/>
        </w:rPr>
        <w:t xml:space="preserve">. </w:t>
      </w:r>
      <w:r w:rsidR="00856740">
        <w:rPr>
          <w:rFonts w:hint="eastAsia"/>
          <w:sz w:val="22"/>
          <w:szCs w:val="22"/>
          <w:lang w:eastAsia="zh-CN"/>
        </w:rPr>
        <w:t>Based on the</w:t>
      </w:r>
      <w:r w:rsidR="00856740" w:rsidRPr="00982ADF">
        <w:rPr>
          <w:rFonts w:hint="eastAsia"/>
          <w:sz w:val="22"/>
          <w:szCs w:val="22"/>
          <w:lang w:eastAsia="zh-CN"/>
        </w:rPr>
        <w:t xml:space="preserve"> </w:t>
      </w:r>
      <w:r w:rsidR="00856740">
        <w:rPr>
          <w:rFonts w:hint="eastAsia"/>
          <w:sz w:val="22"/>
          <w:szCs w:val="22"/>
          <w:lang w:eastAsia="zh-CN"/>
        </w:rPr>
        <w:t>simulation</w:t>
      </w:r>
      <w:r w:rsidR="00856740" w:rsidRPr="00982ADF">
        <w:rPr>
          <w:rFonts w:hint="eastAsia"/>
          <w:sz w:val="22"/>
          <w:szCs w:val="22"/>
          <w:lang w:eastAsia="zh-CN"/>
        </w:rPr>
        <w:t xml:space="preserve"> results</w:t>
      </w:r>
      <w:r w:rsidRPr="0083136C">
        <w:rPr>
          <w:sz w:val="22"/>
          <w:szCs w:val="22"/>
          <w:lang w:eastAsia="zh-CN"/>
        </w:rPr>
        <w:t xml:space="preserve">, below </w:t>
      </w:r>
      <w:r w:rsidR="00A44F96" w:rsidRPr="0083136C">
        <w:rPr>
          <w:sz w:val="22"/>
          <w:szCs w:val="22"/>
          <w:lang w:eastAsia="zh-CN"/>
        </w:rPr>
        <w:t xml:space="preserve">observations </w:t>
      </w:r>
      <w:r w:rsidRPr="0083136C">
        <w:rPr>
          <w:sz w:val="22"/>
          <w:szCs w:val="22"/>
          <w:lang w:eastAsia="zh-CN"/>
        </w:rPr>
        <w:t xml:space="preserve">are </w:t>
      </w:r>
      <w:r w:rsidR="00A7688A">
        <w:rPr>
          <w:rFonts w:hint="eastAsia"/>
          <w:sz w:val="22"/>
          <w:szCs w:val="22"/>
          <w:lang w:eastAsia="zh-CN"/>
        </w:rPr>
        <w:t>summarized</w:t>
      </w:r>
      <w:r w:rsidRPr="0083136C">
        <w:rPr>
          <w:sz w:val="22"/>
          <w:szCs w:val="22"/>
          <w:lang w:eastAsia="zh-CN"/>
        </w:rPr>
        <w:t>.</w:t>
      </w:r>
    </w:p>
    <w:p w:rsidR="00A7688A" w:rsidRPr="0083136C" w:rsidRDefault="00A7688A" w:rsidP="00A7688A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1: </w:t>
      </w:r>
      <w:r w:rsidRPr="0083136C">
        <w:rPr>
          <w:rFonts w:ascii="Times New Roman" w:hAnsi="Times New Roman"/>
          <w:b/>
          <w:i/>
          <w:noProof/>
          <w:sz w:val="22"/>
          <w:lang w:eastAsia="zh-CN"/>
        </w:rPr>
        <w:t>RSRP and RSRQ accuracy can be improved by enlarging the measurement bandwidth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and/or</w:t>
      </w:r>
      <w:r w:rsidRPr="0083136C">
        <w:rPr>
          <w:rFonts w:ascii="Times New Roman" w:hAnsi="Times New Roman"/>
          <w:b/>
          <w:i/>
          <w:noProof/>
          <w:sz w:val="22"/>
          <w:lang w:eastAsia="zh-CN"/>
        </w:rPr>
        <w:t xml:space="preserve"> extending L1 measurement period, i.e. increasing shot number</w:t>
      </w:r>
      <w:r>
        <w:rPr>
          <w:rFonts w:ascii="Times New Roman" w:hAnsi="Times New Roman" w:hint="eastAsia"/>
          <w:b/>
          <w:i/>
          <w:noProof/>
          <w:sz w:val="22"/>
          <w:lang w:eastAsia="zh-CN"/>
        </w:rPr>
        <w:t>.</w:t>
      </w:r>
    </w:p>
    <w:p w:rsidR="00A7688A" w:rsidRPr="0083136C" w:rsidRDefault="00A7688A" w:rsidP="00A7688A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</w:t>
      </w:r>
      <w:r w:rsidR="0070036D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2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: For measurement bandwidth ≥ 25RBs, the RSRP absolute accuracy can be met the legacy requirement for SNR ≥ -6dB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and i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≥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1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.</w:t>
      </w:r>
    </w:p>
    <w:p w:rsidR="00A7688A" w:rsidRDefault="00A7688A" w:rsidP="00A7688A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</w:t>
      </w:r>
      <w:r w:rsidR="0070036D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3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: For measurement bandwidth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=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6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RBs, the RSRP absolute accuracy can be met the legacy requirement for SNR ≥</w:t>
      </w:r>
      <w:r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-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2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dB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and i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≥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1</w: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.</w:t>
      </w:r>
    </w:p>
    <w:p w:rsidR="00DA2DA8" w:rsidRPr="00A7688A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A7688A" w:rsidRPr="00A7688A" w:rsidRDefault="00A7688A" w:rsidP="00A7688A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R4-1566</w:t>
      </w:r>
      <w:r>
        <w:rPr>
          <w:rFonts w:hint="eastAsia"/>
          <w:sz w:val="22"/>
          <w:szCs w:val="22"/>
          <w:lang w:eastAsia="zh-CN"/>
        </w:rPr>
        <w:t>45</w:t>
      </w:r>
      <w:r w:rsidRPr="0077755E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A7688A">
        <w:rPr>
          <w:rFonts w:hint="eastAsia"/>
          <w:sz w:val="22"/>
          <w:szCs w:val="22"/>
          <w:lang w:eastAsia="zh-CN"/>
        </w:rPr>
        <w:t xml:space="preserve">Simulation assumptions for RSRP/RSRQ </w:t>
      </w:r>
      <w:r w:rsidRPr="00A7688A">
        <w:rPr>
          <w:sz w:val="22"/>
          <w:szCs w:val="22"/>
          <w:lang w:eastAsia="zh-CN"/>
        </w:rPr>
        <w:t>evaluation</w:t>
      </w:r>
      <w:r w:rsidRPr="00A7688A">
        <w:rPr>
          <w:rFonts w:hint="eastAsia"/>
          <w:sz w:val="22"/>
          <w:szCs w:val="22"/>
          <w:lang w:eastAsia="zh-CN"/>
        </w:rPr>
        <w:t xml:space="preserve"> for LAA</w:t>
      </w:r>
      <w:r>
        <w:rPr>
          <w:rFonts w:hint="eastAsia"/>
          <w:sz w:val="22"/>
          <w:szCs w:val="22"/>
          <w:lang w:eastAsia="zh-CN"/>
        </w:rPr>
        <w:t>,</w:t>
      </w:r>
      <w:r w:rsidRPr="00A7688A">
        <w:t xml:space="preserve"> </w:t>
      </w:r>
      <w:r w:rsidRPr="00A7688A">
        <w:rPr>
          <w:sz w:val="22"/>
          <w:szCs w:val="22"/>
          <w:lang w:eastAsia="zh-CN"/>
        </w:rPr>
        <w:t>Huawei, HiSilicon</w:t>
      </w:r>
    </w:p>
    <w:p w:rsidR="00A7688A" w:rsidRPr="00A7688A" w:rsidRDefault="00A7688A" w:rsidP="00A7688A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  <w:lang w:eastAsia="zh-CN"/>
        </w:rPr>
      </w:pPr>
    </w:p>
    <w:sectPr w:rsidR="00A7688A" w:rsidRPr="00A7688A" w:rsidSect="0079510E">
      <w:footnotePr>
        <w:numRestart w:val="eachSect"/>
      </w:footnotePr>
      <w:pgSz w:w="11907" w:h="16840" w:code="9"/>
      <w:pgMar w:top="1440" w:right="1247" w:bottom="1440" w:left="1247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93F" w:rsidRDefault="004E293F">
      <w:r>
        <w:separator/>
      </w:r>
    </w:p>
  </w:endnote>
  <w:endnote w:type="continuationSeparator" w:id="1">
    <w:p w:rsidR="004E293F" w:rsidRDefault="004E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93F" w:rsidRDefault="004E293F">
      <w:r>
        <w:separator/>
      </w:r>
    </w:p>
  </w:footnote>
  <w:footnote w:type="continuationSeparator" w:id="1">
    <w:p w:rsidR="004E293F" w:rsidRDefault="004E2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525C5A"/>
    <w:multiLevelType w:val="hybridMultilevel"/>
    <w:tmpl w:val="503EBDC4"/>
    <w:lvl w:ilvl="0" w:tplc="96D015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4771FB"/>
    <w:multiLevelType w:val="hybridMultilevel"/>
    <w:tmpl w:val="1258FB02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3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4">
    <w:nsid w:val="12FA2E52"/>
    <w:multiLevelType w:val="hybridMultilevel"/>
    <w:tmpl w:val="E7F68B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5A76BA"/>
    <w:multiLevelType w:val="hybridMultilevel"/>
    <w:tmpl w:val="07280AD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35643"/>
    <w:multiLevelType w:val="hybridMultilevel"/>
    <w:tmpl w:val="063ED80A"/>
    <w:lvl w:ilvl="0" w:tplc="4E22C60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734B27C">
      <w:start w:val="2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宋体" w:hAnsi="Times New Roman" w:cs="Times New Roman" w:hint="default"/>
        <w:color w:val="auto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7">
    <w:nsid w:val="1B2D3FA5"/>
    <w:multiLevelType w:val="multilevel"/>
    <w:tmpl w:val="434C48AC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-512"/>
        </w:tabs>
        <w:ind w:left="-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</w:abstractNum>
  <w:abstractNum w:abstractNumId="8">
    <w:nsid w:val="1F454ABE"/>
    <w:multiLevelType w:val="hybridMultilevel"/>
    <w:tmpl w:val="38A21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1570D"/>
    <w:multiLevelType w:val="hybridMultilevel"/>
    <w:tmpl w:val="AA96D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02244"/>
    <w:multiLevelType w:val="hybridMultilevel"/>
    <w:tmpl w:val="63D08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1B81FF7"/>
    <w:multiLevelType w:val="hybridMultilevel"/>
    <w:tmpl w:val="1582A4B4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4">
    <w:nsid w:val="35FA7965"/>
    <w:multiLevelType w:val="hybridMultilevel"/>
    <w:tmpl w:val="6FEAC486"/>
    <w:lvl w:ilvl="0" w:tplc="85CC6AD8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A59D2"/>
    <w:multiLevelType w:val="hybridMultilevel"/>
    <w:tmpl w:val="3F843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1923A7"/>
    <w:multiLevelType w:val="hybridMultilevel"/>
    <w:tmpl w:val="D9623D94"/>
    <w:lvl w:ilvl="0" w:tplc="C8AC22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0E06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2CD3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1FC32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F8AC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00C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D2C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7C8B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6E06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4FF2418"/>
    <w:multiLevelType w:val="hybridMultilevel"/>
    <w:tmpl w:val="EFF8B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9">
    <w:nsid w:val="4FCC7841"/>
    <w:multiLevelType w:val="hybridMultilevel"/>
    <w:tmpl w:val="FF7AB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F5FF8"/>
    <w:multiLevelType w:val="hybridMultilevel"/>
    <w:tmpl w:val="15F0E17E"/>
    <w:lvl w:ilvl="0" w:tplc="4E22C60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734B27C">
      <w:start w:val="2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宋体" w:hAnsi="Times New Roman" w:cs="Times New Roman" w:hint="default"/>
        <w:color w:val="auto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21">
    <w:nsid w:val="5A28052C"/>
    <w:multiLevelType w:val="hybridMultilevel"/>
    <w:tmpl w:val="3830D7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A7119D"/>
    <w:multiLevelType w:val="hybridMultilevel"/>
    <w:tmpl w:val="B19E6C4E"/>
    <w:lvl w:ilvl="0" w:tplc="6DF84914">
      <w:start w:val="1"/>
      <w:numFmt w:val="bullet"/>
      <w:lvlText w:val="•"/>
      <w:lvlJc w:val="left"/>
      <w:pPr>
        <w:tabs>
          <w:tab w:val="num" w:pos="417"/>
        </w:tabs>
        <w:ind w:left="4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23">
    <w:nsid w:val="5AC9135C"/>
    <w:multiLevelType w:val="hybridMultilevel"/>
    <w:tmpl w:val="DC5C4118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24">
    <w:nsid w:val="5C196410"/>
    <w:multiLevelType w:val="hybridMultilevel"/>
    <w:tmpl w:val="0284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0601D13"/>
    <w:multiLevelType w:val="hybridMultilevel"/>
    <w:tmpl w:val="434C48AC"/>
    <w:lvl w:ilvl="0" w:tplc="4E22C60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512"/>
        </w:tabs>
        <w:ind w:left="-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"/>
        </w:tabs>
        <w:ind w:left="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</w:abstractNum>
  <w:abstractNum w:abstractNumId="27">
    <w:nsid w:val="61AD02F2"/>
    <w:multiLevelType w:val="hybridMultilevel"/>
    <w:tmpl w:val="445AC5D4"/>
    <w:lvl w:ilvl="0" w:tplc="85CC6AD8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3B7961"/>
    <w:multiLevelType w:val="hybridMultilevel"/>
    <w:tmpl w:val="87123DFC"/>
    <w:lvl w:ilvl="0" w:tplc="85CC6AD8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D037C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A160EE4"/>
    <w:multiLevelType w:val="hybridMultilevel"/>
    <w:tmpl w:val="5A169340"/>
    <w:lvl w:ilvl="0" w:tplc="B33CB8E2">
      <w:start w:val="321"/>
      <w:numFmt w:val="bullet"/>
      <w:lvlText w:val="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5B2817"/>
    <w:multiLevelType w:val="hybridMultilevel"/>
    <w:tmpl w:val="66043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42C0294"/>
    <w:multiLevelType w:val="hybridMultilevel"/>
    <w:tmpl w:val="485689AA"/>
    <w:lvl w:ilvl="0" w:tplc="E32A5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EC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4A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DCB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5AD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4A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60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6A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12E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5366A27"/>
    <w:multiLevelType w:val="hybridMultilevel"/>
    <w:tmpl w:val="3CF0421C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35">
    <w:nsid w:val="7654362A"/>
    <w:multiLevelType w:val="hybridMultilevel"/>
    <w:tmpl w:val="C13817A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8F0FAB"/>
    <w:multiLevelType w:val="hybridMultilevel"/>
    <w:tmpl w:val="6504BE1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2A69EA"/>
    <w:multiLevelType w:val="hybridMultilevel"/>
    <w:tmpl w:val="21BA3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83424B"/>
    <w:multiLevelType w:val="hybridMultilevel"/>
    <w:tmpl w:val="EB583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EC67F2"/>
    <w:multiLevelType w:val="hybridMultilevel"/>
    <w:tmpl w:val="03CC21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7"/>
  </w:num>
  <w:num w:numId="3">
    <w:abstractNumId w:val="32"/>
  </w:num>
  <w:num w:numId="4">
    <w:abstractNumId w:val="18"/>
  </w:num>
  <w:num w:numId="5">
    <w:abstractNumId w:val="15"/>
  </w:num>
  <w:num w:numId="6">
    <w:abstractNumId w:val="2"/>
  </w:num>
  <w:num w:numId="7">
    <w:abstractNumId w:val="20"/>
  </w:num>
  <w:num w:numId="8">
    <w:abstractNumId w:val="34"/>
  </w:num>
  <w:num w:numId="9">
    <w:abstractNumId w:val="6"/>
  </w:num>
  <w:num w:numId="10">
    <w:abstractNumId w:val="13"/>
  </w:num>
  <w:num w:numId="11">
    <w:abstractNumId w:val="10"/>
  </w:num>
  <w:num w:numId="12">
    <w:abstractNumId w:val="21"/>
  </w:num>
  <w:num w:numId="13">
    <w:abstractNumId w:val="26"/>
  </w:num>
  <w:num w:numId="14">
    <w:abstractNumId w:val="7"/>
  </w:num>
  <w:num w:numId="15">
    <w:abstractNumId w:val="23"/>
  </w:num>
  <w:num w:numId="16">
    <w:abstractNumId w:val="9"/>
  </w:num>
  <w:num w:numId="17">
    <w:abstractNumId w:val="36"/>
  </w:num>
  <w:num w:numId="18">
    <w:abstractNumId w:val="5"/>
  </w:num>
  <w:num w:numId="19">
    <w:abstractNumId w:val="30"/>
  </w:num>
  <w:num w:numId="20">
    <w:abstractNumId w:val="12"/>
  </w:num>
  <w:num w:numId="21">
    <w:abstractNumId w:val="19"/>
  </w:num>
  <w:num w:numId="22">
    <w:abstractNumId w:val="38"/>
  </w:num>
  <w:num w:numId="23">
    <w:abstractNumId w:val="24"/>
  </w:num>
  <w:num w:numId="24">
    <w:abstractNumId w:val="14"/>
  </w:num>
  <w:num w:numId="25">
    <w:abstractNumId w:val="28"/>
  </w:num>
  <w:num w:numId="26">
    <w:abstractNumId w:val="27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40"/>
  </w:num>
  <w:num w:numId="32">
    <w:abstractNumId w:val="3"/>
  </w:num>
  <w:num w:numId="33">
    <w:abstractNumId w:val="22"/>
  </w:num>
  <w:num w:numId="34">
    <w:abstractNumId w:val="8"/>
  </w:num>
  <w:num w:numId="35">
    <w:abstractNumId w:val="39"/>
  </w:num>
  <w:num w:numId="36">
    <w:abstractNumId w:val="17"/>
  </w:num>
  <w:num w:numId="37">
    <w:abstractNumId w:val="32"/>
  </w:num>
  <w:num w:numId="38">
    <w:abstractNumId w:val="32"/>
  </w:num>
  <w:num w:numId="39">
    <w:abstractNumId w:val="32"/>
  </w:num>
  <w:num w:numId="40">
    <w:abstractNumId w:val="32"/>
  </w:num>
  <w:num w:numId="41">
    <w:abstractNumId w:val="11"/>
  </w:num>
  <w:num w:numId="42">
    <w:abstractNumId w:val="29"/>
  </w:num>
  <w:num w:numId="43">
    <w:abstractNumId w:val="32"/>
  </w:num>
  <w:num w:numId="44">
    <w:abstractNumId w:val="32"/>
  </w:num>
  <w:num w:numId="45">
    <w:abstractNumId w:val="32"/>
  </w:num>
  <w:num w:numId="46">
    <w:abstractNumId w:val="3"/>
  </w:num>
  <w:num w:numId="47">
    <w:abstractNumId w:val="35"/>
  </w:num>
  <w:num w:numId="48">
    <w:abstractNumId w:val="33"/>
  </w:num>
  <w:num w:numId="49">
    <w:abstractNumId w:val="16"/>
  </w:num>
  <w:num w:numId="50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50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C3F"/>
    <w:rsid w:val="00007CC8"/>
    <w:rsid w:val="00010F6D"/>
    <w:rsid w:val="00011956"/>
    <w:rsid w:val="000122AD"/>
    <w:rsid w:val="00012C3D"/>
    <w:rsid w:val="00012FFB"/>
    <w:rsid w:val="00013812"/>
    <w:rsid w:val="00013DAF"/>
    <w:rsid w:val="00014490"/>
    <w:rsid w:val="00014567"/>
    <w:rsid w:val="0001464F"/>
    <w:rsid w:val="000147E2"/>
    <w:rsid w:val="00014AB3"/>
    <w:rsid w:val="00014FE0"/>
    <w:rsid w:val="000158FD"/>
    <w:rsid w:val="00015C3E"/>
    <w:rsid w:val="00015D5E"/>
    <w:rsid w:val="00016FCD"/>
    <w:rsid w:val="0001722F"/>
    <w:rsid w:val="00017EB0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44F4"/>
    <w:rsid w:val="000247D5"/>
    <w:rsid w:val="0002540F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33C"/>
    <w:rsid w:val="000357C9"/>
    <w:rsid w:val="00035EBD"/>
    <w:rsid w:val="00035ECC"/>
    <w:rsid w:val="0003604A"/>
    <w:rsid w:val="00036C4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88E"/>
    <w:rsid w:val="00081922"/>
    <w:rsid w:val="00081ADA"/>
    <w:rsid w:val="000824EF"/>
    <w:rsid w:val="000826DF"/>
    <w:rsid w:val="0008305F"/>
    <w:rsid w:val="000831DC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97F07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788"/>
    <w:rsid w:val="000A37E5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AB2"/>
    <w:rsid w:val="00100EF6"/>
    <w:rsid w:val="0010164D"/>
    <w:rsid w:val="001019D2"/>
    <w:rsid w:val="00101A6C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5F0B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72C2"/>
    <w:rsid w:val="001573EE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25FB"/>
    <w:rsid w:val="0017261E"/>
    <w:rsid w:val="00172A95"/>
    <w:rsid w:val="00172C90"/>
    <w:rsid w:val="001734AA"/>
    <w:rsid w:val="0017368A"/>
    <w:rsid w:val="0017427F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767"/>
    <w:rsid w:val="001B08FB"/>
    <w:rsid w:val="001B0D05"/>
    <w:rsid w:val="001B0E4C"/>
    <w:rsid w:val="001B108A"/>
    <w:rsid w:val="001B12D6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82"/>
    <w:rsid w:val="001D0ED1"/>
    <w:rsid w:val="001D0EED"/>
    <w:rsid w:val="001D1494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3E8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F37"/>
    <w:rsid w:val="00206AE6"/>
    <w:rsid w:val="00206D3A"/>
    <w:rsid w:val="00206F90"/>
    <w:rsid w:val="002073D2"/>
    <w:rsid w:val="00207799"/>
    <w:rsid w:val="0021002B"/>
    <w:rsid w:val="00210525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C23"/>
    <w:rsid w:val="00245391"/>
    <w:rsid w:val="002454E1"/>
    <w:rsid w:val="002458FB"/>
    <w:rsid w:val="00245FF6"/>
    <w:rsid w:val="00246510"/>
    <w:rsid w:val="00246597"/>
    <w:rsid w:val="00246C16"/>
    <w:rsid w:val="00246DFF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47B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189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6DB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B0C"/>
    <w:rsid w:val="002A5CF1"/>
    <w:rsid w:val="002A5D90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20A7"/>
    <w:rsid w:val="002F25D5"/>
    <w:rsid w:val="002F2EDA"/>
    <w:rsid w:val="002F3091"/>
    <w:rsid w:val="002F3153"/>
    <w:rsid w:val="002F3F2D"/>
    <w:rsid w:val="002F3FCE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2A6C"/>
    <w:rsid w:val="003237BF"/>
    <w:rsid w:val="0032394D"/>
    <w:rsid w:val="00323A0F"/>
    <w:rsid w:val="003247A8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571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1AA"/>
    <w:rsid w:val="0034620C"/>
    <w:rsid w:val="00346218"/>
    <w:rsid w:val="00346A51"/>
    <w:rsid w:val="003473BE"/>
    <w:rsid w:val="0035042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98B"/>
    <w:rsid w:val="00355D47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3032"/>
    <w:rsid w:val="0038420A"/>
    <w:rsid w:val="00384310"/>
    <w:rsid w:val="0038443A"/>
    <w:rsid w:val="0038468D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7DB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81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D1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108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9B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5F0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D4A"/>
    <w:rsid w:val="00424E3C"/>
    <w:rsid w:val="00424FB5"/>
    <w:rsid w:val="00425669"/>
    <w:rsid w:val="00425AC3"/>
    <w:rsid w:val="00425EB2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33D9"/>
    <w:rsid w:val="0043377D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376E3"/>
    <w:rsid w:val="00440391"/>
    <w:rsid w:val="00440E3D"/>
    <w:rsid w:val="004411FC"/>
    <w:rsid w:val="00441886"/>
    <w:rsid w:val="00442017"/>
    <w:rsid w:val="0044336E"/>
    <w:rsid w:val="00443B52"/>
    <w:rsid w:val="00444897"/>
    <w:rsid w:val="00444C8A"/>
    <w:rsid w:val="004461B8"/>
    <w:rsid w:val="004468D0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57E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39C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AD2"/>
    <w:rsid w:val="00476E60"/>
    <w:rsid w:val="004770BF"/>
    <w:rsid w:val="00477684"/>
    <w:rsid w:val="0047792D"/>
    <w:rsid w:val="00477B3C"/>
    <w:rsid w:val="004805C3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D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77A"/>
    <w:rsid w:val="004E288E"/>
    <w:rsid w:val="004E293F"/>
    <w:rsid w:val="004E3054"/>
    <w:rsid w:val="004E3B4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5D5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5F"/>
    <w:rsid w:val="005260ED"/>
    <w:rsid w:val="005264EC"/>
    <w:rsid w:val="005271BE"/>
    <w:rsid w:val="00527987"/>
    <w:rsid w:val="00527EFF"/>
    <w:rsid w:val="0053015F"/>
    <w:rsid w:val="005302CB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24C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169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846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A24"/>
    <w:rsid w:val="0063227B"/>
    <w:rsid w:val="0063240F"/>
    <w:rsid w:val="00632411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5D5D"/>
    <w:rsid w:val="0063631E"/>
    <w:rsid w:val="00636E05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51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D92"/>
    <w:rsid w:val="00676F5F"/>
    <w:rsid w:val="00677144"/>
    <w:rsid w:val="0067731B"/>
    <w:rsid w:val="00680582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81D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95B"/>
    <w:rsid w:val="006E6AC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6D"/>
    <w:rsid w:val="0070038E"/>
    <w:rsid w:val="007007A9"/>
    <w:rsid w:val="0070091A"/>
    <w:rsid w:val="00700B19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484"/>
    <w:rsid w:val="00710540"/>
    <w:rsid w:val="0071091C"/>
    <w:rsid w:val="00710FC7"/>
    <w:rsid w:val="00711499"/>
    <w:rsid w:val="00711516"/>
    <w:rsid w:val="00711B64"/>
    <w:rsid w:val="00712447"/>
    <w:rsid w:val="00712525"/>
    <w:rsid w:val="00712A72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55E"/>
    <w:rsid w:val="007779E7"/>
    <w:rsid w:val="00777CE5"/>
    <w:rsid w:val="00780EB3"/>
    <w:rsid w:val="0078102E"/>
    <w:rsid w:val="007815AD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53D"/>
    <w:rsid w:val="00787ADE"/>
    <w:rsid w:val="00790A9F"/>
    <w:rsid w:val="00790FE1"/>
    <w:rsid w:val="0079143B"/>
    <w:rsid w:val="007916C7"/>
    <w:rsid w:val="007916EF"/>
    <w:rsid w:val="00791CE5"/>
    <w:rsid w:val="00791D3E"/>
    <w:rsid w:val="00791FE7"/>
    <w:rsid w:val="0079230D"/>
    <w:rsid w:val="007926E7"/>
    <w:rsid w:val="00792C00"/>
    <w:rsid w:val="007931AF"/>
    <w:rsid w:val="0079328B"/>
    <w:rsid w:val="0079485A"/>
    <w:rsid w:val="00794C5A"/>
    <w:rsid w:val="00794C8E"/>
    <w:rsid w:val="0079510E"/>
    <w:rsid w:val="007952F5"/>
    <w:rsid w:val="0079544F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14E"/>
    <w:rsid w:val="007C0610"/>
    <w:rsid w:val="007C0773"/>
    <w:rsid w:val="007C077B"/>
    <w:rsid w:val="007C0F78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1C65"/>
    <w:rsid w:val="00802A2C"/>
    <w:rsid w:val="00802A42"/>
    <w:rsid w:val="00802A86"/>
    <w:rsid w:val="008032B2"/>
    <w:rsid w:val="00803DB4"/>
    <w:rsid w:val="008041F4"/>
    <w:rsid w:val="008042B5"/>
    <w:rsid w:val="00804BF0"/>
    <w:rsid w:val="00804CC4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0EB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36C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740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4DD"/>
    <w:rsid w:val="008720ED"/>
    <w:rsid w:val="00872EF9"/>
    <w:rsid w:val="0087337B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6C8E"/>
    <w:rsid w:val="008A7101"/>
    <w:rsid w:val="008A77A0"/>
    <w:rsid w:val="008A783F"/>
    <w:rsid w:val="008A7854"/>
    <w:rsid w:val="008A7AF7"/>
    <w:rsid w:val="008B05D8"/>
    <w:rsid w:val="008B0D11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27F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4C80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528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4A66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33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5F88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2D09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49E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7FC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E7D2C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3285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222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821"/>
    <w:rsid w:val="00A43AD8"/>
    <w:rsid w:val="00A44004"/>
    <w:rsid w:val="00A441E4"/>
    <w:rsid w:val="00A44949"/>
    <w:rsid w:val="00A44AAA"/>
    <w:rsid w:val="00A44ACC"/>
    <w:rsid w:val="00A44F96"/>
    <w:rsid w:val="00A45AA5"/>
    <w:rsid w:val="00A45FE0"/>
    <w:rsid w:val="00A462CB"/>
    <w:rsid w:val="00A466C2"/>
    <w:rsid w:val="00A47300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15A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88A"/>
    <w:rsid w:val="00A76922"/>
    <w:rsid w:val="00A76AC9"/>
    <w:rsid w:val="00A76BED"/>
    <w:rsid w:val="00A76F77"/>
    <w:rsid w:val="00A7705B"/>
    <w:rsid w:val="00A770F9"/>
    <w:rsid w:val="00A77134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4FE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1788"/>
    <w:rsid w:val="00AD21F3"/>
    <w:rsid w:val="00AD3803"/>
    <w:rsid w:val="00AD418A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616A"/>
    <w:rsid w:val="00AE65CE"/>
    <w:rsid w:val="00AE6992"/>
    <w:rsid w:val="00AE6FB9"/>
    <w:rsid w:val="00AE7131"/>
    <w:rsid w:val="00AE7EDB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280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77E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4AB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1D73"/>
    <w:rsid w:val="00B4269A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DF5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EA9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B1C"/>
    <w:rsid w:val="00BB0E38"/>
    <w:rsid w:val="00BB182D"/>
    <w:rsid w:val="00BB20DF"/>
    <w:rsid w:val="00BB32CF"/>
    <w:rsid w:val="00BB3BAA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C5F"/>
    <w:rsid w:val="00BD1EF3"/>
    <w:rsid w:val="00BD1FE2"/>
    <w:rsid w:val="00BD279D"/>
    <w:rsid w:val="00BD31BB"/>
    <w:rsid w:val="00BD34D3"/>
    <w:rsid w:val="00BD41B5"/>
    <w:rsid w:val="00BD46FE"/>
    <w:rsid w:val="00BD47FB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2F20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106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4C9C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755"/>
    <w:rsid w:val="00C57CF1"/>
    <w:rsid w:val="00C603FA"/>
    <w:rsid w:val="00C60D4E"/>
    <w:rsid w:val="00C61333"/>
    <w:rsid w:val="00C61C20"/>
    <w:rsid w:val="00C6239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4D2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1AB0"/>
    <w:rsid w:val="00CD2382"/>
    <w:rsid w:val="00CD23CD"/>
    <w:rsid w:val="00CD28A9"/>
    <w:rsid w:val="00CD2FE6"/>
    <w:rsid w:val="00CD3C30"/>
    <w:rsid w:val="00CD41BA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D00A06"/>
    <w:rsid w:val="00D00D36"/>
    <w:rsid w:val="00D0128F"/>
    <w:rsid w:val="00D01308"/>
    <w:rsid w:val="00D01BA8"/>
    <w:rsid w:val="00D0231A"/>
    <w:rsid w:val="00D02DEF"/>
    <w:rsid w:val="00D032E6"/>
    <w:rsid w:val="00D0340B"/>
    <w:rsid w:val="00D03C1A"/>
    <w:rsid w:val="00D03DBE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1B5B"/>
    <w:rsid w:val="00D12122"/>
    <w:rsid w:val="00D124B4"/>
    <w:rsid w:val="00D12ABD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684"/>
    <w:rsid w:val="00D21EAB"/>
    <w:rsid w:val="00D2254F"/>
    <w:rsid w:val="00D22BAE"/>
    <w:rsid w:val="00D22D73"/>
    <w:rsid w:val="00D2326F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6678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5DF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87F33"/>
    <w:rsid w:val="00D901CF"/>
    <w:rsid w:val="00D9085D"/>
    <w:rsid w:val="00D91050"/>
    <w:rsid w:val="00D910C5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2A0"/>
    <w:rsid w:val="00DA4BB1"/>
    <w:rsid w:val="00DA5FD1"/>
    <w:rsid w:val="00DA6B96"/>
    <w:rsid w:val="00DB0437"/>
    <w:rsid w:val="00DB0452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6E8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AB7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69C5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E5A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555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66F2"/>
    <w:rsid w:val="00E56B24"/>
    <w:rsid w:val="00E56C82"/>
    <w:rsid w:val="00E579F9"/>
    <w:rsid w:val="00E57BB3"/>
    <w:rsid w:val="00E60A3C"/>
    <w:rsid w:val="00E6132B"/>
    <w:rsid w:val="00E616B6"/>
    <w:rsid w:val="00E622F9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6044"/>
    <w:rsid w:val="00E66208"/>
    <w:rsid w:val="00E663F1"/>
    <w:rsid w:val="00E664EF"/>
    <w:rsid w:val="00E6682A"/>
    <w:rsid w:val="00E66A2E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86C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E6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3AE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639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88F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65B4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29E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7B"/>
    <w:rsid w:val="00F70DA8"/>
    <w:rsid w:val="00F71DE9"/>
    <w:rsid w:val="00F72223"/>
    <w:rsid w:val="00F726AA"/>
    <w:rsid w:val="00F72BA4"/>
    <w:rsid w:val="00F730EB"/>
    <w:rsid w:val="00F74500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3F24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0EA"/>
    <w:rsid w:val="00FD32A7"/>
    <w:rsid w:val="00FD34FC"/>
    <w:rsid w:val="00FD3562"/>
    <w:rsid w:val="00FD42D2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61E"/>
    <w:rsid w:val="00FF3FF0"/>
    <w:rsid w:val="00FF406C"/>
    <w:rsid w:val="00FF429A"/>
    <w:rsid w:val="00FF4A71"/>
    <w:rsid w:val="00FF4B14"/>
    <w:rsid w:val="00FF4B9D"/>
    <w:rsid w:val="00FF50FF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A964F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96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A964F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A964F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A964F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964F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964F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964F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964F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964FE"/>
    <w:pPr>
      <w:spacing w:before="180"/>
      <w:ind w:left="2693" w:hanging="2693"/>
    </w:pPr>
    <w:rPr>
      <w:b/>
    </w:rPr>
  </w:style>
  <w:style w:type="paragraph" w:styleId="10">
    <w:name w:val="toc 1"/>
    <w:semiHidden/>
    <w:rsid w:val="00A964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964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964FE"/>
    <w:pPr>
      <w:ind w:left="1701" w:hanging="1701"/>
    </w:pPr>
  </w:style>
  <w:style w:type="paragraph" w:styleId="40">
    <w:name w:val="toc 4"/>
    <w:basedOn w:val="30"/>
    <w:semiHidden/>
    <w:rsid w:val="00A964FE"/>
    <w:pPr>
      <w:ind w:left="1418" w:hanging="1418"/>
    </w:pPr>
  </w:style>
  <w:style w:type="paragraph" w:styleId="30">
    <w:name w:val="toc 3"/>
    <w:basedOn w:val="20"/>
    <w:semiHidden/>
    <w:rsid w:val="00A964FE"/>
    <w:pPr>
      <w:ind w:left="1134" w:hanging="1134"/>
    </w:pPr>
  </w:style>
  <w:style w:type="paragraph" w:styleId="20">
    <w:name w:val="toc 2"/>
    <w:basedOn w:val="10"/>
    <w:semiHidden/>
    <w:rsid w:val="00A964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964FE"/>
    <w:pPr>
      <w:ind w:left="284"/>
    </w:pPr>
  </w:style>
  <w:style w:type="paragraph" w:styleId="11">
    <w:name w:val="index 1"/>
    <w:basedOn w:val="a"/>
    <w:semiHidden/>
    <w:rsid w:val="00A964FE"/>
    <w:pPr>
      <w:keepLines/>
      <w:spacing w:after="0"/>
    </w:pPr>
  </w:style>
  <w:style w:type="paragraph" w:customStyle="1" w:styleId="ZH">
    <w:name w:val="ZH"/>
    <w:rsid w:val="00A964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964FE"/>
    <w:pPr>
      <w:outlineLvl w:val="9"/>
    </w:pPr>
  </w:style>
  <w:style w:type="paragraph" w:styleId="22">
    <w:name w:val="List Number 2"/>
    <w:basedOn w:val="a3"/>
    <w:rsid w:val="00A964FE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A964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964FE"/>
    <w:rPr>
      <w:b/>
      <w:position w:val="6"/>
      <w:sz w:val="16"/>
    </w:rPr>
  </w:style>
  <w:style w:type="paragraph" w:styleId="a6">
    <w:name w:val="footnote text"/>
    <w:basedOn w:val="a"/>
    <w:semiHidden/>
    <w:rsid w:val="00A964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964FE"/>
    <w:rPr>
      <w:b/>
    </w:rPr>
  </w:style>
  <w:style w:type="paragraph" w:customStyle="1" w:styleId="TAC">
    <w:name w:val="TAC"/>
    <w:basedOn w:val="TAL"/>
    <w:link w:val="TACChar"/>
    <w:rsid w:val="00A964FE"/>
    <w:pPr>
      <w:jc w:val="center"/>
    </w:pPr>
  </w:style>
  <w:style w:type="paragraph" w:customStyle="1" w:styleId="TF">
    <w:name w:val="TF"/>
    <w:basedOn w:val="TH"/>
    <w:link w:val="TFChar"/>
    <w:rsid w:val="00A964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964FE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A964FE"/>
    <w:pPr>
      <w:ind w:left="1418" w:hanging="1418"/>
    </w:pPr>
  </w:style>
  <w:style w:type="paragraph" w:customStyle="1" w:styleId="EX">
    <w:name w:val="EX"/>
    <w:basedOn w:val="a"/>
    <w:rsid w:val="00A964FE"/>
    <w:pPr>
      <w:keepLines/>
      <w:ind w:left="1702" w:hanging="1418"/>
    </w:pPr>
  </w:style>
  <w:style w:type="paragraph" w:customStyle="1" w:styleId="FP">
    <w:name w:val="FP"/>
    <w:basedOn w:val="a"/>
    <w:rsid w:val="00A964FE"/>
    <w:pPr>
      <w:spacing w:after="0"/>
    </w:pPr>
  </w:style>
  <w:style w:type="paragraph" w:customStyle="1" w:styleId="LD">
    <w:name w:val="LD"/>
    <w:rsid w:val="00A964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964FE"/>
    <w:pPr>
      <w:spacing w:after="0"/>
    </w:pPr>
  </w:style>
  <w:style w:type="paragraph" w:customStyle="1" w:styleId="EW">
    <w:name w:val="EW"/>
    <w:basedOn w:val="EX"/>
    <w:rsid w:val="00A964FE"/>
    <w:pPr>
      <w:spacing w:after="0"/>
    </w:pPr>
  </w:style>
  <w:style w:type="paragraph" w:styleId="60">
    <w:name w:val="toc 6"/>
    <w:basedOn w:val="50"/>
    <w:next w:val="a"/>
    <w:semiHidden/>
    <w:rsid w:val="00A964FE"/>
    <w:pPr>
      <w:ind w:left="1985" w:hanging="1985"/>
    </w:pPr>
  </w:style>
  <w:style w:type="paragraph" w:styleId="70">
    <w:name w:val="toc 7"/>
    <w:basedOn w:val="60"/>
    <w:next w:val="a"/>
    <w:semiHidden/>
    <w:rsid w:val="00A964FE"/>
    <w:pPr>
      <w:ind w:left="2268" w:hanging="2268"/>
    </w:pPr>
  </w:style>
  <w:style w:type="paragraph" w:styleId="23">
    <w:name w:val="List Bullet 2"/>
    <w:basedOn w:val="a7"/>
    <w:rsid w:val="00A964FE"/>
    <w:pPr>
      <w:ind w:left="851"/>
    </w:pPr>
  </w:style>
  <w:style w:type="paragraph" w:styleId="31">
    <w:name w:val="List Bullet 3"/>
    <w:basedOn w:val="23"/>
    <w:rsid w:val="00A964FE"/>
    <w:pPr>
      <w:ind w:left="1135"/>
    </w:pPr>
  </w:style>
  <w:style w:type="paragraph" w:styleId="a3">
    <w:name w:val="List Number"/>
    <w:basedOn w:val="a8"/>
    <w:rsid w:val="00A964FE"/>
  </w:style>
  <w:style w:type="paragraph" w:customStyle="1" w:styleId="EQ">
    <w:name w:val="EQ"/>
    <w:basedOn w:val="a"/>
    <w:next w:val="a"/>
    <w:rsid w:val="00A964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64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64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64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964FE"/>
    <w:pPr>
      <w:jc w:val="right"/>
    </w:pPr>
  </w:style>
  <w:style w:type="paragraph" w:customStyle="1" w:styleId="H6">
    <w:name w:val="H6"/>
    <w:basedOn w:val="5"/>
    <w:next w:val="a"/>
    <w:rsid w:val="00A964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964FE"/>
    <w:pPr>
      <w:ind w:left="851" w:hanging="851"/>
    </w:pPr>
  </w:style>
  <w:style w:type="paragraph" w:customStyle="1" w:styleId="TAL">
    <w:name w:val="TAL"/>
    <w:basedOn w:val="a"/>
    <w:link w:val="TALCar"/>
    <w:rsid w:val="00A964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64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964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964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964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964FE"/>
    <w:pPr>
      <w:framePr w:wrap="notBeside" w:y="16161"/>
    </w:pPr>
  </w:style>
  <w:style w:type="character" w:customStyle="1" w:styleId="ZGSM">
    <w:name w:val="ZGSM"/>
    <w:rsid w:val="00A964FE"/>
  </w:style>
  <w:style w:type="paragraph" w:styleId="24">
    <w:name w:val="List 2"/>
    <w:basedOn w:val="a8"/>
    <w:rsid w:val="00A964FE"/>
    <w:pPr>
      <w:ind w:left="851"/>
    </w:pPr>
  </w:style>
  <w:style w:type="paragraph" w:customStyle="1" w:styleId="ZG">
    <w:name w:val="ZG"/>
    <w:rsid w:val="00A964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964FE"/>
    <w:pPr>
      <w:ind w:left="1135"/>
    </w:pPr>
  </w:style>
  <w:style w:type="paragraph" w:styleId="41">
    <w:name w:val="List 4"/>
    <w:basedOn w:val="32"/>
    <w:rsid w:val="00A964FE"/>
    <w:pPr>
      <w:ind w:left="1418"/>
    </w:pPr>
  </w:style>
  <w:style w:type="paragraph" w:styleId="51">
    <w:name w:val="List 5"/>
    <w:basedOn w:val="41"/>
    <w:rsid w:val="00A964FE"/>
    <w:pPr>
      <w:ind w:left="1702"/>
    </w:pPr>
  </w:style>
  <w:style w:type="paragraph" w:customStyle="1" w:styleId="EditorsNote">
    <w:name w:val="Editor's Note"/>
    <w:basedOn w:val="NO"/>
    <w:rsid w:val="00A964FE"/>
    <w:rPr>
      <w:color w:val="FF0000"/>
    </w:rPr>
  </w:style>
  <w:style w:type="paragraph" w:styleId="a8">
    <w:name w:val="List"/>
    <w:basedOn w:val="a"/>
    <w:rsid w:val="00A964FE"/>
    <w:pPr>
      <w:ind w:left="568" w:hanging="284"/>
    </w:pPr>
  </w:style>
  <w:style w:type="paragraph" w:styleId="a7">
    <w:name w:val="List Bullet"/>
    <w:basedOn w:val="a8"/>
    <w:rsid w:val="00A964FE"/>
  </w:style>
  <w:style w:type="paragraph" w:styleId="42">
    <w:name w:val="List Bullet 4"/>
    <w:basedOn w:val="31"/>
    <w:rsid w:val="00A964FE"/>
    <w:pPr>
      <w:ind w:left="1418"/>
    </w:pPr>
  </w:style>
  <w:style w:type="paragraph" w:styleId="52">
    <w:name w:val="List Bullet 5"/>
    <w:basedOn w:val="42"/>
    <w:rsid w:val="00A964FE"/>
    <w:pPr>
      <w:ind w:left="1702"/>
    </w:pPr>
  </w:style>
  <w:style w:type="paragraph" w:customStyle="1" w:styleId="B1">
    <w:name w:val="B1"/>
    <w:basedOn w:val="a8"/>
    <w:link w:val="B1Char"/>
    <w:rsid w:val="00A964FE"/>
    <w:rPr>
      <w:rFonts w:ascii="CG Times (WN)" w:hAnsi="CG Times (WN)"/>
    </w:rPr>
  </w:style>
  <w:style w:type="paragraph" w:customStyle="1" w:styleId="B2">
    <w:name w:val="B2"/>
    <w:basedOn w:val="24"/>
    <w:link w:val="B2Char"/>
    <w:rsid w:val="00A964FE"/>
    <w:rPr>
      <w:rFonts w:ascii="CG Times (WN)" w:hAnsi="CG Times (WN)"/>
    </w:rPr>
  </w:style>
  <w:style w:type="paragraph" w:customStyle="1" w:styleId="B3">
    <w:name w:val="B3"/>
    <w:basedOn w:val="32"/>
    <w:link w:val="B3Char2"/>
    <w:rsid w:val="00A964FE"/>
    <w:rPr>
      <w:rFonts w:ascii="CG Times (WN)" w:hAnsi="CG Times (WN)"/>
    </w:rPr>
  </w:style>
  <w:style w:type="paragraph" w:customStyle="1" w:styleId="B4">
    <w:name w:val="B4"/>
    <w:basedOn w:val="41"/>
    <w:rsid w:val="00A964FE"/>
  </w:style>
  <w:style w:type="paragraph" w:customStyle="1" w:styleId="B5">
    <w:name w:val="B5"/>
    <w:basedOn w:val="51"/>
    <w:rsid w:val="00A964FE"/>
  </w:style>
  <w:style w:type="paragraph" w:styleId="a9">
    <w:name w:val="footer"/>
    <w:basedOn w:val="a4"/>
    <w:rsid w:val="00A964FE"/>
    <w:pPr>
      <w:jc w:val="center"/>
    </w:pPr>
    <w:rPr>
      <w:i/>
    </w:rPr>
  </w:style>
  <w:style w:type="paragraph" w:customStyle="1" w:styleId="ZTD">
    <w:name w:val="ZTD"/>
    <w:basedOn w:val="ZB"/>
    <w:rsid w:val="00A964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64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964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964FE"/>
    <w:rPr>
      <w:color w:val="0000FF"/>
      <w:u w:val="single"/>
    </w:rPr>
  </w:style>
  <w:style w:type="character" w:styleId="ab">
    <w:name w:val="annotation reference"/>
    <w:semiHidden/>
    <w:rsid w:val="00A964FE"/>
    <w:rPr>
      <w:sz w:val="16"/>
    </w:rPr>
  </w:style>
  <w:style w:type="paragraph" w:styleId="ac">
    <w:name w:val="annotation text"/>
    <w:basedOn w:val="a"/>
    <w:semiHidden/>
    <w:rsid w:val="00A964FE"/>
  </w:style>
  <w:style w:type="character" w:styleId="ad">
    <w:name w:val="FollowedHyperlink"/>
    <w:rsid w:val="00A964FE"/>
    <w:rPr>
      <w:color w:val="800080"/>
      <w:u w:val="single"/>
    </w:rPr>
  </w:style>
  <w:style w:type="paragraph" w:styleId="ae">
    <w:name w:val="Balloon Text"/>
    <w:basedOn w:val="a"/>
    <w:semiHidden/>
    <w:rsid w:val="00A964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964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0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D2326F"/>
    <w:rPr>
      <w:rFonts w:ascii="Arial" w:hAnsi="Arial"/>
      <w:b/>
      <w:noProof/>
      <w:sz w:val="18"/>
      <w:lang w:val="en-GB" w:eastAsia="en-US" w:bidi="ar-SA"/>
    </w:rPr>
  </w:style>
  <w:style w:type="paragraph" w:styleId="af6">
    <w:name w:val="List Paragraph"/>
    <w:basedOn w:val="a"/>
    <w:uiPriority w:val="34"/>
    <w:qFormat/>
    <w:rsid w:val="00E04E5A"/>
    <w:pPr>
      <w:ind w:firstLineChars="200" w:firstLine="420"/>
    </w:pPr>
  </w:style>
  <w:style w:type="paragraph" w:styleId="af7">
    <w:name w:val="Normal (Web)"/>
    <w:basedOn w:val="a"/>
    <w:uiPriority w:val="99"/>
    <w:unhideWhenUsed/>
    <w:rsid w:val="00E04E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76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14</cp:revision>
  <cp:lastPrinted>2007-06-18T01:31:00Z</cp:lastPrinted>
  <dcterms:created xsi:type="dcterms:W3CDTF">2015-11-05T11:48:00Z</dcterms:created>
  <dcterms:modified xsi:type="dcterms:W3CDTF">2015-11-09T06:48:00Z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